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0" w:rsidRPr="008F2E1E" w:rsidRDefault="000529E0" w:rsidP="000529E0">
      <w:pPr>
        <w:rPr>
          <w:rFonts w:ascii="Verdana" w:eastAsia="Times New Roman" w:hAnsi="Verdana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529E0" w:rsidRPr="00BD30B9" w:rsidTr="00164ACB">
        <w:trPr>
          <w:trHeight w:val="63"/>
          <w:tblCellSpacing w:w="0" w:type="dxa"/>
        </w:trPr>
        <w:tc>
          <w:tcPr>
            <w:tcW w:w="5000" w:type="pct"/>
            <w:hideMark/>
          </w:tcPr>
          <w:p w:rsidR="000529E0" w:rsidRDefault="000529E0" w:rsidP="00164ACB">
            <w:pPr>
              <w:spacing w:after="240" w:line="273" w:lineRule="atLeast"/>
              <w:jc w:val="both"/>
              <w:rPr>
                <w:rFonts w:ascii="Verdana" w:eastAsia="Times New Roman" w:hAnsi="Verdana" w:cs="Arial"/>
                <w:color w:val="6A0028"/>
                <w:sz w:val="41"/>
                <w:szCs w:val="41"/>
                <w:lang w:eastAsia="cs-CZ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296939E" wp14:editId="35A9D19E">
                  <wp:simplePos x="0" y="0"/>
                  <wp:positionH relativeFrom="column">
                    <wp:posOffset>3551280</wp:posOffset>
                  </wp:positionH>
                  <wp:positionV relativeFrom="paragraph">
                    <wp:posOffset>417</wp:posOffset>
                  </wp:positionV>
                  <wp:extent cx="2204085" cy="4774565"/>
                  <wp:effectExtent l="0" t="0" r="5715" b="6985"/>
                  <wp:wrapTight wrapText="bothSides">
                    <wp:wrapPolygon edited="0">
                      <wp:start x="0" y="0"/>
                      <wp:lineTo x="0" y="21545"/>
                      <wp:lineTo x="21469" y="21545"/>
                      <wp:lineTo x="2146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477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30B9">
              <w:rPr>
                <w:rFonts w:ascii="Verdana" w:eastAsia="Times New Roman" w:hAnsi="Verdana" w:cs="Arial"/>
                <w:color w:val="6A0028"/>
                <w:sz w:val="41"/>
                <w:szCs w:val="41"/>
                <w:lang w:eastAsia="cs-CZ"/>
              </w:rPr>
              <w:t xml:space="preserve">sv. Jan </w:t>
            </w:r>
            <w:proofErr w:type="spellStart"/>
            <w:r w:rsidRPr="00BD30B9">
              <w:rPr>
                <w:rFonts w:ascii="Verdana" w:eastAsia="Times New Roman" w:hAnsi="Verdana" w:cs="Arial"/>
                <w:color w:val="6A0028"/>
                <w:sz w:val="41"/>
                <w:szCs w:val="41"/>
                <w:lang w:eastAsia="cs-CZ"/>
              </w:rPr>
              <w:t>Didak</w:t>
            </w:r>
            <w:proofErr w:type="spellEnd"/>
            <w:r w:rsidRPr="00BD30B9">
              <w:rPr>
                <w:rFonts w:ascii="Verdana" w:eastAsia="Times New Roman" w:hAnsi="Verdana" w:cs="Arial"/>
                <w:color w:val="6A0028"/>
                <w:sz w:val="41"/>
                <w:szCs w:val="41"/>
                <w:lang w:eastAsia="cs-CZ"/>
              </w:rPr>
              <w:t xml:space="preserve"> /Juan Diego/ </w:t>
            </w:r>
            <w:proofErr w:type="spellStart"/>
            <w:r w:rsidRPr="00BD30B9">
              <w:rPr>
                <w:rFonts w:ascii="Verdana" w:eastAsia="Times New Roman" w:hAnsi="Verdana" w:cs="Arial"/>
                <w:color w:val="6A0028"/>
                <w:sz w:val="41"/>
                <w:szCs w:val="41"/>
                <w:lang w:eastAsia="cs-CZ"/>
              </w:rPr>
              <w:t>Cuauhtlatoatzin</w:t>
            </w:r>
            <w:proofErr w:type="spellEnd"/>
          </w:p>
          <w:p w:rsidR="000529E0" w:rsidRDefault="000529E0" w:rsidP="00164ACB">
            <w:pPr>
              <w:spacing w:after="240" w:line="273" w:lineRule="atLeast"/>
              <w:jc w:val="both"/>
              <w:rPr>
                <w:rStyle w:val="nadpisdatum"/>
                <w:rFonts w:ascii="Verdana" w:hAnsi="Verdana" w:cs="Arial"/>
                <w:b/>
                <w:color w:val="C00000"/>
                <w:sz w:val="12"/>
                <w:szCs w:val="12"/>
              </w:rPr>
            </w:pPr>
            <w:proofErr w:type="spellStart"/>
            <w:r w:rsidRPr="00BD30B9">
              <w:rPr>
                <w:rFonts w:ascii="Verdana" w:eastAsia="Times New Roman" w:hAnsi="Verdana" w:cs="Arial"/>
                <w:color w:val="660033"/>
                <w:sz w:val="21"/>
                <w:szCs w:val="21"/>
                <w:lang w:eastAsia="cs-CZ"/>
              </w:rPr>
              <w:t>Ioannes</w:t>
            </w:r>
            <w:proofErr w:type="spellEnd"/>
            <w:r w:rsidRPr="00BD30B9">
              <w:rPr>
                <w:rFonts w:ascii="Verdana" w:eastAsia="Times New Roman" w:hAnsi="Verdana" w:cs="Arial"/>
                <w:color w:val="6600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BD30B9">
              <w:rPr>
                <w:rFonts w:ascii="Verdana" w:eastAsia="Times New Roman" w:hAnsi="Verdana" w:cs="Arial"/>
                <w:color w:val="660033"/>
                <w:sz w:val="21"/>
                <w:szCs w:val="21"/>
                <w:lang w:eastAsia="cs-CZ"/>
              </w:rPr>
              <w:t>Didacus</w:t>
            </w:r>
            <w:bookmarkStart w:id="0" w:name="_Hlk86849687"/>
            <w:proofErr w:type="spellEnd"/>
          </w:p>
          <w:p w:rsidR="000529E0" w:rsidRPr="00BD30B9" w:rsidRDefault="000529E0" w:rsidP="00164ACB">
            <w:pPr>
              <w:spacing w:after="240" w:line="273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Style w:val="nadpisdatum"/>
                <w:rFonts w:ascii="Verdana" w:hAnsi="Verdana" w:cs="Arial"/>
                <w:b/>
                <w:color w:val="C00000"/>
              </w:rPr>
              <w:t>Zpracoval: Jan Chlumský</w:t>
            </w:r>
            <w:r w:rsidRPr="00BD30B9">
              <w:rPr>
                <w:rFonts w:ascii="Verdana" w:eastAsia="Times New Roman" w:hAnsi="Verdana" w:cs="Arial"/>
                <w:color w:val="660033"/>
                <w:sz w:val="21"/>
                <w:szCs w:val="21"/>
                <w:lang w:eastAsia="cs-CZ"/>
              </w:rPr>
              <w:t xml:space="preserve"> </w:t>
            </w:r>
          </w:p>
          <w:bookmarkEnd w:id="0"/>
          <w:p w:rsidR="000529E0" w:rsidRPr="00BD30B9" w:rsidRDefault="000529E0" w:rsidP="00164ACB">
            <w:pPr>
              <w:spacing w:after="0" w:line="273" w:lineRule="atLeast"/>
              <w:ind w:left="45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EB3ACE">
              <w:rPr>
                <w:rFonts w:ascii="Verdana" w:eastAsia="Times New Roman" w:hAnsi="Verdana" w:cs="Arial"/>
                <w:b/>
                <w:bCs/>
                <w:sz w:val="21"/>
                <w:szCs w:val="21"/>
                <w:lang w:eastAsia="cs-CZ"/>
              </w:rPr>
              <w:t>Nezávazná památka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9. prosince </w:t>
            </w:r>
          </w:p>
          <w:p w:rsidR="000529E0" w:rsidRPr="00BD30B9" w:rsidRDefault="000529E0" w:rsidP="00164ACB">
            <w:pPr>
              <w:tabs>
                <w:tab w:val="left" w:pos="1361"/>
              </w:tabs>
              <w:spacing w:after="0" w:line="273" w:lineRule="atLeast"/>
              <w:ind w:left="45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BD30B9">
              <w:rPr>
                <w:rFonts w:ascii="Verdana" w:eastAsia="Times New Roman" w:hAnsi="Verdana" w:cs="Arial"/>
                <w:b/>
                <w:bCs/>
                <w:sz w:val="21"/>
                <w:szCs w:val="21"/>
                <w:lang w:eastAsia="cs-CZ"/>
              </w:rPr>
              <w:t>Postavení: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ab/>
              <w:t>laik, vizionář</w:t>
            </w:r>
          </w:p>
          <w:p w:rsidR="000529E0" w:rsidRPr="00BD30B9" w:rsidRDefault="000529E0" w:rsidP="00164ACB">
            <w:pPr>
              <w:tabs>
                <w:tab w:val="left" w:pos="1361"/>
              </w:tabs>
              <w:spacing w:after="0" w:line="273" w:lineRule="atLeast"/>
              <w:ind w:left="45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BD30B9">
              <w:rPr>
                <w:rFonts w:ascii="Verdana" w:eastAsia="Times New Roman" w:hAnsi="Verdana" w:cs="Arial"/>
                <w:b/>
                <w:bCs/>
                <w:sz w:val="21"/>
                <w:szCs w:val="21"/>
                <w:lang w:eastAsia="cs-CZ"/>
              </w:rPr>
              <w:t>Úmrtí: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ab/>
              <w:t>1548</w:t>
            </w:r>
          </w:p>
          <w:p w:rsidR="000529E0" w:rsidRPr="00BD30B9" w:rsidRDefault="000529E0" w:rsidP="00164ACB">
            <w:pPr>
              <w:tabs>
                <w:tab w:val="left" w:pos="1361"/>
              </w:tabs>
              <w:spacing w:after="0" w:line="273" w:lineRule="atLeast"/>
              <w:ind w:left="45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BD30B9">
              <w:rPr>
                <w:rFonts w:ascii="Verdana" w:eastAsia="Times New Roman" w:hAnsi="Verdana" w:cs="Arial"/>
                <w:b/>
                <w:bCs/>
                <w:sz w:val="21"/>
                <w:szCs w:val="21"/>
                <w:lang w:eastAsia="cs-CZ"/>
              </w:rPr>
              <w:t>Patron: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ab/>
              <w:t>Mexika, Latinské Ameriky (od r. 1910); vzýván o pomoc manželům a trpícím</w:t>
            </w:r>
          </w:p>
          <w:p w:rsidR="000529E0" w:rsidRPr="00BD30B9" w:rsidRDefault="000529E0" w:rsidP="00164ACB">
            <w:pPr>
              <w:tabs>
                <w:tab w:val="left" w:pos="1361"/>
              </w:tabs>
              <w:spacing w:after="0" w:line="273" w:lineRule="atLeast"/>
              <w:ind w:left="45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BD30B9">
              <w:rPr>
                <w:rFonts w:ascii="Verdana" w:eastAsia="Times New Roman" w:hAnsi="Verdana" w:cs="Arial"/>
                <w:b/>
                <w:bCs/>
                <w:sz w:val="21"/>
                <w:szCs w:val="21"/>
                <w:lang w:eastAsia="cs-CZ"/>
              </w:rPr>
              <w:t>Atributy: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ab/>
              <w:t>květy, plášť (z rozevřeného se sypou růže a je vidět obraz), obraz P. Marie (s půlměsícem pod nohama, v modrozeleném plášti přes hlavu, se 48 hvězdami a v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 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jemně růžové tunice se vzorkem)</w:t>
            </w:r>
          </w:p>
          <w:p w:rsidR="000529E0" w:rsidRPr="00BD30B9" w:rsidRDefault="000529E0" w:rsidP="00164ACB">
            <w:pPr>
              <w:spacing w:before="375" w:after="0" w:line="371" w:lineRule="atLeast"/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</w:pPr>
            <w:r w:rsidRPr="00BD30B9"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  <w:t>ŽIVOTOPIS</w:t>
            </w:r>
          </w:p>
          <w:p w:rsidR="000529E0" w:rsidRPr="00986ECF" w:rsidRDefault="000529E0" w:rsidP="00164ACB">
            <w:pPr>
              <w:spacing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Pocházel z indiánského kmene v Mexiku. Vychován v pohanství, žil podle svědomí a po příchodu františkánů přijal se svou manželkou víru. Stal se horlivým křesťanem a ve dnech 9. až 12. prosince 1531 prožil čtyři setkání s Pannou Marií, která na návrší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Tepeyac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požadovala postavení kostela. Pro biskupa poslala po něm jako znamení květiny a na jeho plášti dala vznik mimořádnému, úchvatnému obrazu. Po splnění úkolu se v novém kostele stal kostelníkem, svědkem víry a vzorem mariánského ctitele.</w:t>
            </w:r>
          </w:p>
          <w:p w:rsidR="000529E0" w:rsidRPr="00BD30B9" w:rsidRDefault="00986ECF" w:rsidP="00164ACB">
            <w:pPr>
              <w:spacing w:before="375" w:after="0" w:line="371" w:lineRule="atLeast"/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</w:pPr>
            <w:r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  <w:t>ÚVAHY</w:t>
            </w:r>
            <w:r w:rsidR="000529E0" w:rsidRPr="00BD30B9"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  <w:t xml:space="preserve"> PRO MEDITACI</w:t>
            </w:r>
          </w:p>
          <w:p w:rsidR="000529E0" w:rsidRPr="00BD30B9" w:rsidRDefault="000529E0" w:rsidP="00164ACB">
            <w:pPr>
              <w:spacing w:before="150" w:after="0" w:line="273" w:lineRule="atLeast"/>
              <w:outlineLvl w:val="1"/>
              <w:rPr>
                <w:rFonts w:ascii="Verdana" w:eastAsia="Times New Roman" w:hAnsi="Verdana" w:cs="Arial"/>
                <w:caps/>
                <w:color w:val="6A0028"/>
                <w:sz w:val="21"/>
                <w:szCs w:val="21"/>
                <w:lang w:eastAsia="cs-CZ"/>
              </w:rPr>
            </w:pPr>
            <w:r w:rsidRPr="00BD30B9">
              <w:rPr>
                <w:rFonts w:ascii="Verdana" w:eastAsia="Times New Roman" w:hAnsi="Verdana" w:cs="Arial"/>
                <w:caps/>
                <w:color w:val="6A0028"/>
                <w:sz w:val="21"/>
                <w:szCs w:val="21"/>
                <w:lang w:eastAsia="cs-CZ"/>
              </w:rPr>
              <w:t>SLUŽEBNÍK PANNY MARIE GUADALUPSKÉ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Narodil se kolem roku 1474 v osadě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Cuautitlan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, 20 km od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Mexico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City. Původně byl pojmenován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Cuauhtlatoatzin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- Mluvící orel, (přesněji "ten který hovoří řečí orla"). Při jeho výchově bylo dbáno aztécké zásady zaměřené na sebeovládání a připravování se na boj. Již jako hoch absolvoval jakousi vojenskou aztéckou akademii. Zde se učil, jak vést boje a zajmout nepřítele, aby z něj pak byla živá oběť bůžkovi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Huitzilopochlovi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. V dospělosti se oženil s Indiánkou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Malintzin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-"ctihodné pastvisko".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V roce 1524, když v kraji začali působit první františkáni, docházel za nimi do </w:t>
            </w:r>
            <w:proofErr w:type="gramStart"/>
            <w:r w:rsidRPr="00986ECF">
              <w:rPr>
                <w:rFonts w:ascii="Verdana" w:eastAsia="Times New Roman" w:hAnsi="Verdana" w:cs="Arial"/>
                <w:lang w:eastAsia="cs-CZ"/>
              </w:rPr>
              <w:t>dvě</w:t>
            </w:r>
            <w:proofErr w:type="gram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míle vzdálené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Tenochtitlan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a přijal křesťanské učení o Bohu. S manželkou se dal pokřtít od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Turibia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z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Beneventu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. Zároveň přijal nové jméno Jan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(v místní řeči </w:t>
            </w:r>
            <w:r w:rsidRPr="00986ECF">
              <w:rPr>
                <w:rFonts w:ascii="Verdana" w:eastAsia="Times New Roman" w:hAnsi="Verdana" w:cs="Arial"/>
                <w:lang w:eastAsia="cs-CZ"/>
              </w:rPr>
              <w:lastRenderedPageBreak/>
              <w:t xml:space="preserve">Juan Diego) a jeho žena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Malintzin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- Marie Lucie. Po pěti letech těžce onemocněla a zemřela. Jan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se pak</w:t>
            </w:r>
            <w:r w:rsidRPr="00BD30B9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</w:t>
            </w:r>
            <w:r w:rsidRPr="00986ECF">
              <w:rPr>
                <w:rFonts w:ascii="Verdana" w:eastAsia="Times New Roman" w:hAnsi="Verdana" w:cs="Arial"/>
                <w:lang w:eastAsia="cs-CZ"/>
              </w:rPr>
              <w:t xml:space="preserve">přestěhoval ke svému strýci Janovi Bernardinovi do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Tolpetlac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, odkud měl podstatně blíž do kostela v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Tlatelolco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(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pův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. název asi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Tlatilolco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). Každou sobotu a neděli se bosý vydával přibližně na tříhodinovou cestu k účasti na mši svaté. Sandály tehdy nosili jen Aztékové vyšších společenských tříd. Do chladného jitra vycházel oděn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tilmou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>, utkanou z vláken rostliny agáve.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Bylo mu 57 let, když takto brzy ráno vyšel i 9. 12. 1531. Toho dne u návrší zvaného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Tepeyac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>, uslyšel lahodný, nezvyklý zpěv, který zprvu považoval za ptačí. Náhle ho vystřídal hlas volající jej jménem. Na návrší pak nalezl velice krásně oděnou dívku a užasl nad září i půvabem té, která ho oslovila v jeho nářečí.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>Představila se mu jako ustavičná Panna a Matka pravého Boha, Původce života, který všechno stvořil a udržuje. Řekla mu, že si toužebně přeje, aby v místě, které mu ukázala, byl vystavěn chrám. V něm chce prokazovat svou lásku a přízeň, pomoc a ochranu, protože je laskavou Matkou všech. Přislíbila, že v něm bude pozorně naslouchat pláči těch, kteří za ní přijdou a v jejich nouzi jim bude prokazovat dobrodiní a v každé tísni přinášet úlevu.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Z toho důvodu ho poslala za biskupem Janem de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Zumarrága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, a oba se tak měli podílet na uskutečnění jejího přání. Biskup ho vyslechl, ale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Didakova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slova se mu zdála nedůvěryhodná. Vyzval ho, aby přišel ještě jednou, že si zatím jeho přání promyslí, ale zároveň dal najevo, že věc nemyslí vážně. Jan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se proto ještě ten den vydal na místo zjevení, aby si královně nebes postěžoval na svůj neúspěch a poprosil, aby místo něho poslala někoho vhodnějšího. Ona však měla důvod vyvolit si právě jeho, nepatrného rolníka.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Vydal se v neděli za biskupem znovu a ten se ho zbavil tím, že požadoval znamení. Zároveň jej nechal sledovat, ale pod návrším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Tepeyac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Jan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sledovatelům zmizel z očí. Nahoře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Matce Boží přednesl biskupův požadavek a ona mu řekla, aby dalšího dne přišel pro požadované znamení.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musel domů a druhý den nejprve nemocnému strýci zavolat doktora. Když jej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přivedl, lékař zjistil závažnost nemoci a prohlásil, že je zde bezmocný. Umírající strýc vyslovil touhu po sv. zpovědi a pobízel Jana, aby ještě v noci z pondělka na úterý 12. mu zašel pro kněze. Jan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měl proto velmi naspěch a místo zjevení chtěl minout, šel tedy o něco níž. Panna Maria mu však zastoupila cestu. Vyjevila mu, že situaci dobře zná a ukázala se jako ta, která má moc chránit své služebníky a poskytovat jim pomoc. Zdůraznila, že ho nemá nic odradit a nemusí se znepokojovat ani kvůli nemoci strýce. Řekla: "Což nejsem zde já, tvá Matka? Což nejsem zdrojem </w:t>
            </w:r>
            <w:proofErr w:type="gramStart"/>
            <w:r w:rsidRPr="00986ECF">
              <w:rPr>
                <w:rFonts w:ascii="Verdana" w:eastAsia="Times New Roman" w:hAnsi="Verdana" w:cs="Arial"/>
                <w:lang w:eastAsia="cs-CZ"/>
              </w:rPr>
              <w:t>života? ... Nezemře</w:t>
            </w:r>
            <w:proofErr w:type="gram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na nemoc, kterou trpí, buď ujištěn v srdci, že je již uzdraven." (Ono náhlé uzdravení se pak prokázalo.) Jan jejím slovům uvěřil, a to i když ho poslala na vrchol pro květy, kde jinak rostly jen kaktusy a snad ležel i sníh. Přesto tam natrhal překrásné vonící kastilské růže i jiné květy, které měly posloužit biskupovi jako znamení. Ještě větším znamením byl obraz, kterému Matka Boží dala vzniknout na Janově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tilmě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– plášti z agáve – při rozevření před biskupem. Tento obraz poskytl pozdější úžasná odhalení, popsaná u památky P. Marie 12. 12. Biskup mu uvěřil a pro stavbu se rozhodl. Jana zdržel do dalšího dne a pak poslal s doprovodem na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Tepeyac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, kde se mu Panna Maria 4x zjevila. Jelikož mluvil i o svém strýci, doprovod s ním došel až k němu. Ten </w:t>
            </w:r>
            <w:r w:rsidRPr="00986ECF">
              <w:rPr>
                <w:rFonts w:ascii="Verdana" w:eastAsia="Times New Roman" w:hAnsi="Verdana" w:cs="Arial"/>
                <w:lang w:eastAsia="cs-CZ"/>
              </w:rPr>
              <w:lastRenderedPageBreak/>
              <w:t>dosvědčil, že byl Pannou Marií ve zmíněné době, kdy se ukázala i synovci (12. 12.), náhle uzdraven a dodal, že musí jít k biskupovi říci vše, co viděl, jak byl zázračně uzdraven a že ten vznešený obraz mají nazvat Pannou Marií Guadalupskou.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Od dokončení svatyně "Paní nebes" (r. 1533) se Jan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s velkou láskou a zbožností staral o tento malý chrám jako kostelník a přicházejícím poutníkům vydával svědectví a povzbuzoval je i příkladem svého života. Jeho životní silou byla eucharistie, kterou mu biskup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Zumarraga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dovolil přijímat třikrát do týdne, ač to bylo nevšední událostí. Žil ve stavu hluboké úcty k Ježíšově Matce, v modlitbě a kajícnosti. Věci pozemské ho nepřitahovaly a byly u něj znát výrazné projevy víry, naděje, lásky, stejně jako pokora a poslušnost vůči duchovním pastýřům. O svatyni pečoval do konce života a podle tradice zemřel na konci května r. 1548. Je ale udáván i výroční den jeho setkání s Pannou Marií, na který byla papežem stanovena jeho památka i zařazení do celocírkevního kalendáře v r. 2002.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Významným zázrakem pro beatifikační proces byla náhlá změna života drogově závislého Juana José Silva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Barragána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, tři dny po zranění, které bylo neslučitelné se životem. K dokonalému uzdravení došlo na jednotce intenzivní péče v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Durango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Mexico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City, po prosbách k Janovi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Didakovi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>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>Papež Jan Pavel II. ho povýšil k úctě oltáře 6. 5. 1990 a jeho kanonizaci vyhlásil 31. 7. 2002 v bazilice Panny Marie Guadalupské za přítomnosti 12.000 lidí, přičemž dalších 30.000 lidí sledovalo obřad za pomoci obřích obrazovek v okolí svatyně.</w:t>
            </w:r>
          </w:p>
          <w:p w:rsidR="000529E0" w:rsidRPr="00BD30B9" w:rsidRDefault="000529E0" w:rsidP="00164ACB">
            <w:pPr>
              <w:spacing w:before="375" w:after="0" w:line="371" w:lineRule="atLeast"/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</w:pPr>
            <w:r w:rsidRPr="00BD30B9">
              <w:rPr>
                <w:rFonts w:ascii="Verdana" w:eastAsia="Times New Roman" w:hAnsi="Verdana" w:cs="Arial"/>
                <w:caps/>
                <w:color w:val="6A0028"/>
                <w:sz w:val="29"/>
                <w:szCs w:val="29"/>
                <w:lang w:eastAsia="cs-CZ"/>
              </w:rPr>
              <w:t>PŘEDSEVZETÍ, MODLITBA</w:t>
            </w:r>
          </w:p>
          <w:p w:rsidR="000529E0" w:rsidRPr="00986ECF" w:rsidRDefault="000529E0" w:rsidP="00164ACB">
            <w:pPr>
              <w:spacing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>Každý máme vydávat nějaké svědectví důvěry v Boží lásku, zejména tam, kde tato chybí. Po zamyšlení nad tím, kolik této důvěry bylo v mém životě znát, se po modlitbě rozhodnu ke konkrétnímu kroku nápravy.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lang w:eastAsia="cs-CZ"/>
              </w:rPr>
            </w:pPr>
            <w:r w:rsidRPr="00986ECF">
              <w:rPr>
                <w:rFonts w:ascii="Verdana" w:eastAsia="Times New Roman" w:hAnsi="Verdana" w:cs="Arial"/>
                <w:lang w:eastAsia="cs-CZ"/>
              </w:rPr>
              <w:t xml:space="preserve">Bože,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Tys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v životě svatého Jana </w:t>
            </w:r>
            <w:proofErr w:type="spellStart"/>
            <w:r w:rsidRPr="00986ECF">
              <w:rPr>
                <w:rFonts w:ascii="Verdana" w:eastAsia="Times New Roman" w:hAnsi="Verdana" w:cs="Arial"/>
                <w:lang w:eastAsia="cs-CZ"/>
              </w:rPr>
              <w:t>Didaka</w:t>
            </w:r>
            <w:proofErr w:type="spellEnd"/>
            <w:r w:rsidRPr="00986ECF">
              <w:rPr>
                <w:rFonts w:ascii="Verdana" w:eastAsia="Times New Roman" w:hAnsi="Verdana" w:cs="Arial"/>
                <w:lang w:eastAsia="cs-CZ"/>
              </w:rPr>
              <w:t xml:space="preserve"> ukázal lásku nejsvatější Panny Marie k Tvému lidu: dopřej nám na jeho přímluvu, ať jsme poslušní napomenutí, která nám tato naše Matka dala v Guadalupe, a stále ať se snažíme plnit Tvou vůli. Skrze tvého Syna Ježíše Krista, našeho Pána, neboť on s Tebou v jednotě Ducha svatého žije a kraluje po všechny věky věků. Amen</w:t>
            </w:r>
          </w:p>
          <w:p w:rsidR="000529E0" w:rsidRPr="00986ECF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i/>
                <w:iCs/>
                <w:lang w:eastAsia="cs-CZ"/>
              </w:rPr>
            </w:pPr>
            <w:r w:rsidRPr="00986ECF">
              <w:rPr>
                <w:rFonts w:ascii="Verdana" w:eastAsia="Times New Roman" w:hAnsi="Verdana" w:cs="Arial"/>
                <w:i/>
                <w:iCs/>
                <w:lang w:eastAsia="cs-CZ"/>
              </w:rPr>
              <w:t>(závěrečná modlitba z breviáře)</w:t>
            </w:r>
          </w:p>
          <w:p w:rsidR="000529E0" w:rsidRPr="00BD30B9" w:rsidRDefault="000529E0" w:rsidP="00164ACB">
            <w:pPr>
              <w:spacing w:before="105" w:after="0" w:line="273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</w:tbl>
    <w:p w:rsidR="000529E0" w:rsidRPr="00BD30B9" w:rsidRDefault="000529E0" w:rsidP="000529E0">
      <w:pPr>
        <w:rPr>
          <w:rFonts w:ascii="Verdana" w:eastAsia="Times New Roman" w:hAnsi="Verdana" w:cs="Arial"/>
          <w:color w:val="000000" w:themeColor="text1"/>
          <w:sz w:val="24"/>
          <w:szCs w:val="24"/>
          <w:lang w:eastAsia="cs-CZ"/>
        </w:rPr>
      </w:pPr>
      <w:r>
        <w:rPr>
          <w:rFonts w:ascii="Verdana" w:hAnsi="Verdana"/>
          <w:b/>
          <w:color w:val="943634" w:themeColor="accent2" w:themeShade="BF"/>
        </w:rPr>
        <w:lastRenderedPageBreak/>
        <w:t xml:space="preserve">Se souhlasem autora ze stránek </w:t>
      </w:r>
      <w:hyperlink r:id="rId9" w:history="1">
        <w:r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</w:rPr>
        <w:t xml:space="preserve"> přeložil a připravil k tisku,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Iosif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Fickl</w:t>
      </w:r>
      <w:proofErr w:type="spellEnd"/>
    </w:p>
    <w:p w:rsidR="00986ECF" w:rsidRDefault="00986ECF" w:rsidP="00986ECF">
      <w:pPr>
        <w:rPr>
          <w:rFonts w:ascii="Verdana" w:hAnsi="Verdana"/>
          <w:b/>
          <w:i/>
          <w:color w:val="660033"/>
        </w:rPr>
      </w:pPr>
      <w:r>
        <w:rPr>
          <w:rFonts w:ascii="Verdana" w:hAnsi="Verdana"/>
          <w:b/>
          <w:i/>
          <w:color w:val="660033"/>
        </w:rPr>
        <w:t xml:space="preserve">Pro případné objednávky, jsem Vám k dispozici na kontaktních </w:t>
      </w:r>
      <w:proofErr w:type="gramStart"/>
      <w:r>
        <w:rPr>
          <w:rFonts w:ascii="Verdana" w:hAnsi="Verdana"/>
          <w:b/>
          <w:i/>
          <w:color w:val="660033"/>
        </w:rPr>
        <w:t>údajů</w:t>
      </w:r>
      <w:proofErr w:type="gramEnd"/>
      <w:r>
        <w:rPr>
          <w:rFonts w:ascii="Verdana" w:hAnsi="Verdana"/>
          <w:b/>
          <w:i/>
          <w:color w:val="660033"/>
        </w:rPr>
        <w:t>:</w:t>
      </w:r>
    </w:p>
    <w:p w:rsidR="00986ECF" w:rsidRPr="00583350" w:rsidRDefault="00986ECF" w:rsidP="00986ECF">
      <w:pPr>
        <w:pStyle w:val="NoSpacing"/>
        <w:jc w:val="both"/>
        <w:rPr>
          <w:rFonts w:ascii="Verdana" w:hAnsi="Verdana"/>
          <w:b/>
          <w:i/>
          <w:color w:val="660033"/>
          <w:lang w:val="cs-CZ"/>
        </w:rPr>
      </w:pPr>
      <w:r>
        <w:rPr>
          <w:rFonts w:ascii="Verdana" w:hAnsi="Verdana"/>
          <w:b/>
          <w:i/>
          <w:color w:val="660033"/>
          <w:lang w:val="cs-CZ"/>
        </w:rPr>
        <w:t xml:space="preserve">E-mail: </w:t>
      </w:r>
      <w:hyperlink r:id="rId10" w:history="1">
        <w:r w:rsidRPr="00583350">
          <w:rPr>
            <w:rStyle w:val="Hyperlink"/>
            <w:rFonts w:ascii="Verdana" w:hAnsi="Verdana"/>
            <w:b/>
            <w:i/>
            <w:u w:val="none"/>
            <w:lang w:val="cs-CZ"/>
          </w:rPr>
          <w:t>monimex_f@yahoo.com</w:t>
        </w:r>
      </w:hyperlink>
      <w:r w:rsidRPr="00583350">
        <w:rPr>
          <w:rFonts w:ascii="Verdana" w:hAnsi="Verdana"/>
          <w:b/>
          <w:i/>
          <w:color w:val="660033"/>
          <w:lang w:val="cs-CZ"/>
        </w:rPr>
        <w:t xml:space="preserve"> </w:t>
      </w:r>
    </w:p>
    <w:p w:rsidR="00986ECF" w:rsidRPr="00583350" w:rsidRDefault="00986ECF" w:rsidP="00986ECF">
      <w:pPr>
        <w:rPr>
          <w:rFonts w:ascii="Verdana" w:hAnsi="Verdana"/>
          <w:b/>
          <w:i/>
          <w:color w:val="660033"/>
        </w:rPr>
      </w:pPr>
      <w:r>
        <w:rPr>
          <w:rFonts w:ascii="Verdana" w:hAnsi="Verdana"/>
          <w:b/>
          <w:i/>
          <w:color w:val="660033"/>
        </w:rPr>
        <w:t>Tel.: 0722 490 485</w:t>
      </w:r>
    </w:p>
    <w:p w:rsidR="000529E0" w:rsidRDefault="000529E0" w:rsidP="000529E0">
      <w:pPr>
        <w:rPr>
          <w:rFonts w:ascii="Verdana" w:hAnsi="Verdana"/>
          <w:b/>
          <w:color w:val="943634" w:themeColor="accent2" w:themeShade="BF"/>
        </w:rPr>
      </w:pPr>
    </w:p>
    <w:p w:rsidR="000529E0" w:rsidRDefault="000529E0" w:rsidP="000529E0">
      <w:pPr>
        <w:rPr>
          <w:rFonts w:ascii="Verdana" w:hAnsi="Verdana"/>
          <w:b/>
          <w:color w:val="943634" w:themeColor="accent2" w:themeShade="BF"/>
        </w:rPr>
      </w:pPr>
    </w:p>
    <w:p w:rsidR="004C6714" w:rsidRDefault="004C6714">
      <w:bookmarkStart w:id="1" w:name="_GoBack"/>
      <w:bookmarkEnd w:id="1"/>
    </w:p>
    <w:sectPr w:rsidR="004C671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E5" w:rsidRDefault="00591DE5" w:rsidP="00986ECF">
      <w:pPr>
        <w:spacing w:after="0" w:line="240" w:lineRule="auto"/>
      </w:pPr>
      <w:r>
        <w:separator/>
      </w:r>
    </w:p>
  </w:endnote>
  <w:endnote w:type="continuationSeparator" w:id="0">
    <w:p w:rsidR="00591DE5" w:rsidRDefault="00591DE5" w:rsidP="0098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305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ECF" w:rsidRDefault="00986E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6ECF" w:rsidRDefault="00986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E5" w:rsidRDefault="00591DE5" w:rsidP="00986ECF">
      <w:pPr>
        <w:spacing w:after="0" w:line="240" w:lineRule="auto"/>
      </w:pPr>
      <w:r>
        <w:separator/>
      </w:r>
    </w:p>
  </w:footnote>
  <w:footnote w:type="continuationSeparator" w:id="0">
    <w:p w:rsidR="00591DE5" w:rsidRDefault="00591DE5" w:rsidP="00986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0"/>
    <w:rsid w:val="000529E0"/>
    <w:rsid w:val="004C6714"/>
    <w:rsid w:val="00591DE5"/>
    <w:rsid w:val="008F11F0"/>
    <w:rsid w:val="009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E0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0529E0"/>
  </w:style>
  <w:style w:type="character" w:styleId="Hyperlink">
    <w:name w:val="Hyperlink"/>
    <w:basedOn w:val="DefaultParagraphFont"/>
    <w:uiPriority w:val="99"/>
    <w:unhideWhenUsed/>
    <w:rsid w:val="000529E0"/>
    <w:rPr>
      <w:color w:val="0000FF"/>
      <w:u w:val="single"/>
    </w:rPr>
  </w:style>
  <w:style w:type="paragraph" w:styleId="NoSpacing">
    <w:name w:val="No Spacing"/>
    <w:uiPriority w:val="1"/>
    <w:qFormat/>
    <w:rsid w:val="00986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6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C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986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CF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E0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0529E0"/>
  </w:style>
  <w:style w:type="character" w:styleId="Hyperlink">
    <w:name w:val="Hyperlink"/>
    <w:basedOn w:val="DefaultParagraphFont"/>
    <w:uiPriority w:val="99"/>
    <w:unhideWhenUsed/>
    <w:rsid w:val="000529E0"/>
    <w:rPr>
      <w:color w:val="0000FF"/>
      <w:u w:val="single"/>
    </w:rPr>
  </w:style>
  <w:style w:type="paragraph" w:styleId="NoSpacing">
    <w:name w:val="No Spacing"/>
    <w:uiPriority w:val="1"/>
    <w:qFormat/>
    <w:rsid w:val="00986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6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C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986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C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imex_f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2021-12-08T11:02:00Z</cp:lastPrinted>
  <dcterms:created xsi:type="dcterms:W3CDTF">2021-11-18T11:15:00Z</dcterms:created>
  <dcterms:modified xsi:type="dcterms:W3CDTF">2021-12-08T11:04:00Z</dcterms:modified>
</cp:coreProperties>
</file>