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47B6E" w14:textId="77777777" w:rsidR="003B2679" w:rsidRPr="003B2679" w:rsidRDefault="003B2679" w:rsidP="003B2679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3B2679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657FFDE8" w14:textId="77777777" w:rsidR="003B2679" w:rsidRPr="003B2679" w:rsidRDefault="003B2679" w:rsidP="003B2679">
      <w:pPr>
        <w:jc w:val="center"/>
        <w:rPr>
          <w:rFonts w:ascii="Arial" w:hAnsi="Arial"/>
          <w:sz w:val="24"/>
          <w:szCs w:val="24"/>
        </w:rPr>
      </w:pPr>
      <w:r w:rsidRPr="003B2679">
        <w:rPr>
          <w:rFonts w:ascii="Arial" w:hAnsi="Arial"/>
          <w:sz w:val="24"/>
          <w:szCs w:val="24"/>
        </w:rPr>
        <w:t xml:space="preserve">Katolická církev: </w:t>
      </w:r>
      <w:r w:rsidRPr="003B2679">
        <w:rPr>
          <w:rFonts w:ascii="Arial" w:hAnsi="Arial"/>
          <w:b/>
          <w:bCs/>
          <w:sz w:val="24"/>
          <w:szCs w:val="24"/>
        </w:rPr>
        <w:t>SVATÝ ROK 2025</w:t>
      </w:r>
    </w:p>
    <w:p w14:paraId="7A3C8A0A" w14:textId="77777777" w:rsidR="003B2679" w:rsidRPr="003B2679" w:rsidRDefault="003B2679" w:rsidP="003B2679">
      <w:pPr>
        <w:jc w:val="center"/>
        <w:rPr>
          <w:rFonts w:ascii="Arial" w:hAnsi="Arial"/>
          <w:sz w:val="24"/>
          <w:szCs w:val="24"/>
        </w:rPr>
      </w:pPr>
      <w:r w:rsidRPr="003B2679">
        <w:rPr>
          <w:rFonts w:ascii="Arial" w:hAnsi="Arial"/>
          <w:sz w:val="24"/>
          <w:szCs w:val="24"/>
        </w:rPr>
        <w:t xml:space="preserve">Brněnská diecéze: </w:t>
      </w:r>
      <w:r w:rsidRPr="003B2679">
        <w:rPr>
          <w:rFonts w:ascii="Arial" w:hAnsi="Arial"/>
          <w:b/>
          <w:bCs/>
          <w:sz w:val="24"/>
          <w:szCs w:val="24"/>
        </w:rPr>
        <w:t>Rok</w:t>
      </w:r>
      <w:r w:rsidRPr="003B2679">
        <w:rPr>
          <w:rFonts w:ascii="Arial" w:hAnsi="Arial"/>
          <w:sz w:val="24"/>
          <w:szCs w:val="24"/>
        </w:rPr>
        <w:t xml:space="preserve"> </w:t>
      </w:r>
      <w:r w:rsidRPr="003B2679">
        <w:rPr>
          <w:rFonts w:ascii="Arial" w:hAnsi="Arial"/>
          <w:b/>
          <w:bCs/>
          <w:sz w:val="24"/>
          <w:szCs w:val="24"/>
        </w:rPr>
        <w:t>EVANGELIZACE</w:t>
      </w:r>
      <w:r w:rsidRPr="003B2679">
        <w:rPr>
          <w:rFonts w:ascii="Arial" w:hAnsi="Arial"/>
          <w:sz w:val="24"/>
          <w:szCs w:val="24"/>
        </w:rPr>
        <w:t>.</w:t>
      </w:r>
    </w:p>
    <w:p w14:paraId="7F889CE3" w14:textId="77777777" w:rsidR="003B2679" w:rsidRPr="003B2679" w:rsidRDefault="003B2679" w:rsidP="003B2679">
      <w:pPr>
        <w:keepNext/>
        <w:widowControl w:val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B2679">
        <w:rPr>
          <w:rFonts w:ascii="Arial" w:hAnsi="Arial" w:cs="Arial"/>
          <w:sz w:val="24"/>
          <w:szCs w:val="24"/>
        </w:rPr>
        <w:t>Heslo:</w:t>
      </w:r>
      <w:r w:rsidRPr="003B2679">
        <w:rPr>
          <w:rFonts w:ascii="Verdana" w:hAnsi="Verdana"/>
          <w:color w:val="4F689A"/>
          <w:sz w:val="24"/>
          <w:szCs w:val="24"/>
          <w:shd w:val="clear" w:color="auto" w:fill="FFFFFF"/>
        </w:rPr>
        <w:t xml:space="preserve"> </w:t>
      </w:r>
      <w:r w:rsidRPr="003B267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Ten život byl světlem </w:t>
      </w:r>
      <w:proofErr w:type="gramStart"/>
      <w:r w:rsidRPr="003B2679">
        <w:rPr>
          <w:rFonts w:ascii="Arial" w:hAnsi="Arial" w:cs="Arial"/>
          <w:b/>
          <w:bCs/>
          <w:sz w:val="24"/>
          <w:szCs w:val="24"/>
          <w:shd w:val="clear" w:color="auto" w:fill="FFFFFF"/>
        </w:rPr>
        <w:t>lidí,  ať</w:t>
      </w:r>
      <w:proofErr w:type="gramEnd"/>
      <w:r w:rsidRPr="003B267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to světlo každý vidí.</w:t>
      </w:r>
    </w:p>
    <w:p w14:paraId="36F7A906" w14:textId="015B394F" w:rsidR="003B2679" w:rsidRPr="003B2679" w:rsidRDefault="003B2679" w:rsidP="003B2679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B2679">
        <w:rPr>
          <w:rFonts w:ascii="Arial" w:hAnsi="Arial" w:cs="Arial"/>
          <w:b/>
          <w:bCs/>
          <w:i/>
          <w:iCs/>
          <w:sz w:val="24"/>
          <w:szCs w:val="24"/>
        </w:rPr>
        <w:t xml:space="preserve">25. prosince </w:t>
      </w:r>
      <w:proofErr w:type="gramStart"/>
      <w:r w:rsidRPr="003B2679">
        <w:rPr>
          <w:rFonts w:ascii="Arial" w:hAnsi="Arial" w:cs="Arial"/>
          <w:b/>
          <w:bCs/>
          <w:i/>
          <w:iCs/>
          <w:sz w:val="24"/>
          <w:szCs w:val="24"/>
        </w:rPr>
        <w:t>2024  – Narození</w:t>
      </w:r>
      <w:proofErr w:type="gramEnd"/>
      <w:r w:rsidRPr="003B2679">
        <w:rPr>
          <w:rFonts w:ascii="Arial" w:hAnsi="Arial" w:cs="Arial"/>
          <w:b/>
          <w:bCs/>
          <w:i/>
          <w:iCs/>
          <w:sz w:val="24"/>
          <w:szCs w:val="24"/>
        </w:rPr>
        <w:t xml:space="preserve"> Páně</w:t>
      </w:r>
    </w:p>
    <w:p w14:paraId="561C2F0F" w14:textId="23B249E4" w:rsidR="003B2679" w:rsidRPr="003B2679" w:rsidRDefault="003B2679" w:rsidP="003B267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B2679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3B2679">
        <w:rPr>
          <w:rFonts w:ascii="Arial" w:hAnsi="Arial" w:cs="Arial"/>
          <w:sz w:val="24"/>
          <w:szCs w:val="24"/>
        </w:rPr>
        <w:t>Iz</w:t>
      </w:r>
      <w:proofErr w:type="spellEnd"/>
      <w:r w:rsidRPr="003B2679">
        <w:rPr>
          <w:rFonts w:ascii="Arial" w:hAnsi="Arial" w:cs="Arial"/>
          <w:sz w:val="24"/>
          <w:szCs w:val="24"/>
        </w:rPr>
        <w:t xml:space="preserve">  52,7 - </w:t>
      </w:r>
      <w:proofErr w:type="gramStart"/>
      <w:r w:rsidRPr="003B2679">
        <w:rPr>
          <w:rFonts w:ascii="Arial" w:hAnsi="Arial" w:cs="Arial"/>
          <w:sz w:val="24"/>
          <w:szCs w:val="24"/>
        </w:rPr>
        <w:t>10  /   Žid</w:t>
      </w:r>
      <w:proofErr w:type="gramEnd"/>
      <w:r w:rsidRPr="003B2679">
        <w:rPr>
          <w:rFonts w:ascii="Arial" w:hAnsi="Arial" w:cs="Arial"/>
          <w:sz w:val="24"/>
          <w:szCs w:val="24"/>
        </w:rPr>
        <w:t xml:space="preserve"> 1,1 – 6  / Jan 1,1 - 18</w:t>
      </w:r>
    </w:p>
    <w:p w14:paraId="12463129" w14:textId="09C98088" w:rsidR="003B2679" w:rsidRPr="003B2679" w:rsidRDefault="003B2679" w:rsidP="003B2679">
      <w:pPr>
        <w:keepNext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B2679">
        <w:rPr>
          <w:rFonts w:ascii="Arial" w:hAnsi="Arial" w:cs="Arial"/>
          <w:b/>
          <w:bCs/>
          <w:sz w:val="24"/>
          <w:szCs w:val="24"/>
        </w:rPr>
        <w:t>Slova svatého evangelia podle Jana:</w:t>
      </w:r>
    </w:p>
    <w:p w14:paraId="7AB6D7DE" w14:textId="7A2BB555" w:rsidR="003B2679" w:rsidRDefault="003B2679" w:rsidP="003B267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679">
        <w:rPr>
          <w:rFonts w:ascii="Arial" w:hAnsi="Arial" w:cs="Arial"/>
          <w:sz w:val="24"/>
          <w:szCs w:val="24"/>
        </w:rPr>
        <w:t xml:space="preserve">Na počátku bylo Slovo, a to Slovo bylo u Boha, a to Slovo byl Bůh. To bylo na počátku u Boha. Všechno povstalo skrze ně a bez něho nepovstalo nic, co jest. V něm byl život a ten život byl světlem lidí. To světlo svítí v temnotě a temnota ho nepohltila. Byl člověk poslaný od Boha, jmenoval se Jan. Přišel jako svědek, aby svědčil o tom světle, aby všichni uvěřili skrze něho. On sám nebyl tím světlem, měl jen svědčit o tom světle. Bylo světlo pravé, které osvěcuje každého člověka; to přicházelo na svět. Na světě bylo a svět povstal skrze ně, ale svět ho nepoznal. Do vlastního přišel, ale vlastní ho nepřijali. Všem, kdo ho přijali, dal moc stát se Božími dětmi, těm, kdo věří v jeho jméno, kdo se zrodili ne z krve, ani z vůle těla, ani z vůle muže, ale z Boha. A Slovo se stalo tělem a přebývalo mezi námi. Viděli jsme jeho slávu, slávu, jakou má od Otce jednorozený Syn, plný milosti a pravdy. Jan o něm vydával svědectví a volal: „To je ten, o kterém jsem řekl: Ten, který přijde po mně, má větší důstojnost, neboť byl dříve než já.” Všichni jsme dostali z jeho plnosti, a to milost za milostí. Neboť Zákon byl dán skrze Mojžíše, milost a pravda přišla skrze Ježíše Krista. Boha nikdo nikdy neviděl. Jednorozený Bůh, který spočívá v náručí Otcově, ten o něm podal zprávu.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3B2679">
        <w:rPr>
          <w:rFonts w:ascii="Arial" w:hAnsi="Arial" w:cs="Arial"/>
          <w:sz w:val="24"/>
          <w:szCs w:val="24"/>
        </w:rPr>
        <w:t xml:space="preserve">                                   Četli jsme Slovo Boží  - Sláva Tobě Kriste.</w:t>
      </w:r>
    </w:p>
    <w:p w14:paraId="0166DD96" w14:textId="77777777" w:rsidR="003B2679" w:rsidRPr="003B2679" w:rsidRDefault="003B2679" w:rsidP="003B2679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3844639" w14:textId="5174A89F" w:rsidR="003B2679" w:rsidRPr="003B2679" w:rsidRDefault="003B2679" w:rsidP="003B2679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B2679">
        <w:rPr>
          <w:rFonts w:ascii="Arial" w:hAnsi="Arial" w:cs="Arial"/>
          <w:b/>
          <w:bCs/>
          <w:sz w:val="24"/>
          <w:szCs w:val="24"/>
        </w:rPr>
        <w:t>Myšlenky z nedělního Božího slova:</w:t>
      </w:r>
    </w:p>
    <w:p w14:paraId="1486EC2D" w14:textId="77777777" w:rsidR="003B2679" w:rsidRPr="003B2679" w:rsidRDefault="003B2679" w:rsidP="003B267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679">
        <w:rPr>
          <w:rFonts w:ascii="Arial" w:hAnsi="Arial" w:cs="Arial"/>
          <w:b/>
          <w:bCs/>
          <w:sz w:val="24"/>
          <w:szCs w:val="24"/>
        </w:rPr>
        <w:t>1.čtení</w:t>
      </w:r>
      <w:r w:rsidRPr="003B2679">
        <w:rPr>
          <w:rFonts w:ascii="Arial" w:hAnsi="Arial" w:cs="Arial"/>
          <w:sz w:val="24"/>
          <w:szCs w:val="24"/>
        </w:rPr>
        <w:t xml:space="preserve"> – </w:t>
      </w:r>
      <w:r w:rsidRPr="003B2679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Radujte se a jásejte vespolek, jeruzalémské trosky</w:t>
      </w:r>
      <w:r w:rsidRPr="003B2679">
        <w:rPr>
          <w:rFonts w:ascii="Arial" w:hAnsi="Arial" w:cs="Arial"/>
          <w:sz w:val="24"/>
          <w:szCs w:val="24"/>
        </w:rPr>
        <w:t xml:space="preserve"> </w:t>
      </w:r>
    </w:p>
    <w:p w14:paraId="171F2A4E" w14:textId="77777777" w:rsidR="003B2679" w:rsidRPr="003B2679" w:rsidRDefault="003B2679" w:rsidP="003B267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679">
        <w:rPr>
          <w:rFonts w:ascii="Arial" w:hAnsi="Arial" w:cs="Arial"/>
          <w:b/>
          <w:bCs/>
          <w:sz w:val="24"/>
          <w:szCs w:val="24"/>
        </w:rPr>
        <w:t>Žalm</w:t>
      </w:r>
      <w:r w:rsidRPr="003B2679">
        <w:rPr>
          <w:rFonts w:ascii="Arial" w:hAnsi="Arial" w:cs="Arial"/>
          <w:sz w:val="24"/>
          <w:szCs w:val="24"/>
        </w:rPr>
        <w:t xml:space="preserve"> – Dnes se nám narodil Spasitel, Kristus Pán.</w:t>
      </w:r>
    </w:p>
    <w:p w14:paraId="21A6AF68" w14:textId="77777777" w:rsidR="003B2679" w:rsidRPr="003B2679" w:rsidRDefault="003B2679" w:rsidP="003B267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679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3B2679">
        <w:rPr>
          <w:rFonts w:ascii="Arial" w:hAnsi="Arial" w:cs="Arial"/>
          <w:sz w:val="24"/>
          <w:szCs w:val="24"/>
        </w:rPr>
        <w:t xml:space="preserve">– </w:t>
      </w:r>
      <w:r w:rsidRPr="003B2679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Ať se mu klanějí všichni Boží andělé!”</w:t>
      </w:r>
      <w:r w:rsidRPr="003B2679">
        <w:rPr>
          <w:rFonts w:ascii="Arial" w:hAnsi="Arial" w:cs="Arial"/>
          <w:sz w:val="24"/>
          <w:szCs w:val="24"/>
        </w:rPr>
        <w:t>.</w:t>
      </w:r>
    </w:p>
    <w:p w14:paraId="12A3DDAF" w14:textId="77777777" w:rsidR="003B2679" w:rsidRPr="003B2679" w:rsidRDefault="003B2679" w:rsidP="003B267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679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3B2679">
        <w:rPr>
          <w:rFonts w:ascii="Arial" w:hAnsi="Arial" w:cs="Arial"/>
          <w:sz w:val="24"/>
          <w:szCs w:val="24"/>
        </w:rPr>
        <w:t>– V něm byl život a ten život byl světlem lidí. To světlo svítí v temnotě a temnota ho nepohltila.</w:t>
      </w:r>
    </w:p>
    <w:p w14:paraId="337C3F31" w14:textId="31415050" w:rsidR="003B2679" w:rsidRPr="003B2679" w:rsidRDefault="003B2679" w:rsidP="003B2679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3B2679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NADĚJE. </w:t>
      </w:r>
    </w:p>
    <w:p w14:paraId="4091129E" w14:textId="77777777" w:rsidR="003B2679" w:rsidRPr="003B2679" w:rsidRDefault="003B2679" w:rsidP="003B267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679">
        <w:rPr>
          <w:rFonts w:ascii="Arial" w:hAnsi="Arial" w:cs="Arial"/>
          <w:sz w:val="24"/>
          <w:szCs w:val="24"/>
        </w:rPr>
        <w:t xml:space="preserve">Když se mají naplnit předpovědi různých přírodních úkazů – mám na mysli např. zatmění slunce nebo měsíce, tak se o tom dost dlouho předem píše, mluví – dostáváme o tom informace – abychom se na to nezapomněli podívat. Mnozí si kvůli této zvláštní chvíli odřeknou jednu z velkých a </w:t>
      </w:r>
      <w:r w:rsidRPr="003B2679">
        <w:rPr>
          <w:rFonts w:ascii="Arial" w:hAnsi="Arial" w:cs="Arial"/>
          <w:b/>
          <w:bCs/>
          <w:sz w:val="24"/>
          <w:szCs w:val="24"/>
        </w:rPr>
        <w:t>životu prospěšných sladkostí – spánek.</w:t>
      </w:r>
      <w:r w:rsidRPr="003B2679">
        <w:rPr>
          <w:rFonts w:ascii="Arial" w:hAnsi="Arial" w:cs="Arial"/>
          <w:sz w:val="24"/>
          <w:szCs w:val="24"/>
        </w:rPr>
        <w:t xml:space="preserve">  Mají tyto </w:t>
      </w:r>
      <w:proofErr w:type="gramStart"/>
      <w:r w:rsidRPr="003B2679">
        <w:rPr>
          <w:rFonts w:ascii="Arial" w:hAnsi="Arial" w:cs="Arial"/>
          <w:sz w:val="24"/>
          <w:szCs w:val="24"/>
        </w:rPr>
        <w:t>úkazy  vliv</w:t>
      </w:r>
      <w:proofErr w:type="gramEnd"/>
      <w:r w:rsidRPr="003B2679">
        <w:rPr>
          <w:rFonts w:ascii="Arial" w:hAnsi="Arial" w:cs="Arial"/>
          <w:sz w:val="24"/>
          <w:szCs w:val="24"/>
        </w:rPr>
        <w:t xml:space="preserve"> na život člověka?  NE. Ovlivní to život lidí, když uvidí na chvilku tyto nebo podobné přírodní úkazy?  Ne.  </w:t>
      </w:r>
    </w:p>
    <w:p w14:paraId="18840CBF" w14:textId="77777777" w:rsidR="003B2679" w:rsidRPr="003B2679" w:rsidRDefault="003B2679" w:rsidP="003B267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679">
        <w:rPr>
          <w:rFonts w:ascii="Arial" w:hAnsi="Arial" w:cs="Arial"/>
          <w:sz w:val="24"/>
          <w:szCs w:val="24"/>
        </w:rPr>
        <w:t xml:space="preserve">Včera odpoledne a v noci bylo také vidět zvláštní úkazy, které – </w:t>
      </w:r>
      <w:proofErr w:type="gramStart"/>
      <w:r w:rsidRPr="003B2679">
        <w:rPr>
          <w:rFonts w:ascii="Arial" w:hAnsi="Arial" w:cs="Arial"/>
          <w:sz w:val="24"/>
          <w:szCs w:val="24"/>
        </w:rPr>
        <w:t>mám  NADĚJI</w:t>
      </w:r>
      <w:proofErr w:type="gramEnd"/>
      <w:r w:rsidRPr="003B2679">
        <w:rPr>
          <w:rFonts w:ascii="Arial" w:hAnsi="Arial" w:cs="Arial"/>
          <w:sz w:val="24"/>
          <w:szCs w:val="24"/>
        </w:rPr>
        <w:t xml:space="preserve">,  že  dnes a možná i zítra budou mít pokračování.  </w:t>
      </w:r>
    </w:p>
    <w:p w14:paraId="1CE9AA98" w14:textId="77777777" w:rsidR="003B2679" w:rsidRPr="003B2679" w:rsidRDefault="003B2679" w:rsidP="003B2679">
      <w:pPr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B2679">
        <w:rPr>
          <w:rFonts w:ascii="Arial" w:hAnsi="Arial" w:cs="Arial"/>
          <w:b/>
          <w:bCs/>
          <w:sz w:val="24"/>
          <w:szCs w:val="24"/>
        </w:rPr>
        <w:t>Bylo</w:t>
      </w:r>
      <w:proofErr w:type="gramEnd"/>
      <w:r w:rsidRPr="003B2679">
        <w:rPr>
          <w:rFonts w:ascii="Arial" w:hAnsi="Arial" w:cs="Arial"/>
          <w:b/>
          <w:bCs/>
          <w:sz w:val="24"/>
          <w:szCs w:val="24"/>
        </w:rPr>
        <w:t xml:space="preserve"> vidět  lidi jak </w:t>
      </w:r>
      <w:proofErr w:type="gramStart"/>
      <w:r w:rsidRPr="003B2679">
        <w:rPr>
          <w:rFonts w:ascii="Arial" w:hAnsi="Arial" w:cs="Arial"/>
          <w:b/>
          <w:bCs/>
          <w:sz w:val="24"/>
          <w:szCs w:val="24"/>
        </w:rPr>
        <w:t>jdou</w:t>
      </w:r>
      <w:proofErr w:type="gramEnd"/>
      <w:r w:rsidRPr="003B2679">
        <w:rPr>
          <w:rFonts w:ascii="Arial" w:hAnsi="Arial" w:cs="Arial"/>
          <w:b/>
          <w:bCs/>
          <w:sz w:val="24"/>
          <w:szCs w:val="24"/>
        </w:rPr>
        <w:t xml:space="preserve"> spolu</w:t>
      </w:r>
      <w:r w:rsidRPr="003B2679">
        <w:rPr>
          <w:rFonts w:ascii="Arial" w:hAnsi="Arial" w:cs="Arial"/>
          <w:sz w:val="24"/>
          <w:szCs w:val="24"/>
        </w:rPr>
        <w:t xml:space="preserve">.  Kam?   Někteří jdou jen </w:t>
      </w:r>
      <w:proofErr w:type="gramStart"/>
      <w:r w:rsidRPr="003B2679">
        <w:rPr>
          <w:rFonts w:ascii="Arial" w:hAnsi="Arial" w:cs="Arial"/>
          <w:sz w:val="24"/>
          <w:szCs w:val="24"/>
        </w:rPr>
        <w:t>tak  na</w:t>
      </w:r>
      <w:proofErr w:type="gramEnd"/>
      <w:r w:rsidRPr="003B2679">
        <w:rPr>
          <w:rFonts w:ascii="Arial" w:hAnsi="Arial" w:cs="Arial"/>
          <w:sz w:val="24"/>
          <w:szCs w:val="24"/>
        </w:rPr>
        <w:t xml:space="preserve"> vycházku – někteří dokonce ruku v ruce. Jiní jdou na hřbitov za svými drahými na hřbitov – zapálit svíčku, poděkovat   zemřelým  a </w:t>
      </w:r>
      <w:proofErr w:type="gramStart"/>
      <w:r w:rsidRPr="003B2679">
        <w:rPr>
          <w:rFonts w:ascii="Arial" w:hAnsi="Arial" w:cs="Arial"/>
          <w:sz w:val="24"/>
          <w:szCs w:val="24"/>
        </w:rPr>
        <w:t>zavzpomínat,  jak</w:t>
      </w:r>
      <w:proofErr w:type="gramEnd"/>
      <w:r w:rsidRPr="003B2679">
        <w:rPr>
          <w:rFonts w:ascii="Arial" w:hAnsi="Arial" w:cs="Arial"/>
          <w:sz w:val="24"/>
          <w:szCs w:val="24"/>
        </w:rPr>
        <w:t xml:space="preserve"> to bývalo  krásné, když jsme s nimi prožívali VÁNOCE. </w:t>
      </w:r>
    </w:p>
    <w:p w14:paraId="4B424D54" w14:textId="77777777" w:rsidR="003B2679" w:rsidRPr="003B2679" w:rsidRDefault="003B2679" w:rsidP="003B2679">
      <w:pPr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B2679">
        <w:rPr>
          <w:rFonts w:ascii="Arial" w:hAnsi="Arial" w:cs="Arial"/>
          <w:sz w:val="24"/>
          <w:szCs w:val="24"/>
        </w:rPr>
        <w:t>Další  část</w:t>
      </w:r>
      <w:proofErr w:type="gramEnd"/>
      <w:r w:rsidRPr="003B2679">
        <w:rPr>
          <w:rFonts w:ascii="Arial" w:hAnsi="Arial" w:cs="Arial"/>
          <w:sz w:val="24"/>
          <w:szCs w:val="24"/>
        </w:rPr>
        <w:t xml:space="preserve"> tohoto zvláštního úkazu je k vidění v kostelích.  Většinou </w:t>
      </w:r>
      <w:proofErr w:type="gramStart"/>
      <w:r w:rsidRPr="003B2679">
        <w:rPr>
          <w:rFonts w:ascii="Arial" w:hAnsi="Arial" w:cs="Arial"/>
          <w:sz w:val="24"/>
          <w:szCs w:val="24"/>
        </w:rPr>
        <w:t>jsou  nezvykle</w:t>
      </w:r>
      <w:proofErr w:type="gramEnd"/>
      <w:r w:rsidRPr="003B2679">
        <w:rPr>
          <w:rFonts w:ascii="Arial" w:hAnsi="Arial" w:cs="Arial"/>
          <w:sz w:val="24"/>
          <w:szCs w:val="24"/>
        </w:rPr>
        <w:t xml:space="preserve">  zaplněny těmi, kteří jsou tam jednou za rok.  Je krása. Je krásné </w:t>
      </w:r>
      <w:proofErr w:type="gramStart"/>
      <w:r w:rsidRPr="003B2679">
        <w:rPr>
          <w:rFonts w:ascii="Arial" w:hAnsi="Arial" w:cs="Arial"/>
          <w:sz w:val="24"/>
          <w:szCs w:val="24"/>
        </w:rPr>
        <w:t>vidět  např.</w:t>
      </w:r>
      <w:proofErr w:type="gramEnd"/>
      <w:r w:rsidRPr="003B2679">
        <w:rPr>
          <w:rFonts w:ascii="Arial" w:hAnsi="Arial" w:cs="Arial"/>
          <w:sz w:val="24"/>
          <w:szCs w:val="24"/>
        </w:rPr>
        <w:t xml:space="preserve">  ženu, která nechybí nikdy na žádné nedělní mši svaté nebo dokonce na žádné mši svaté v kostele – jak vedle ní sedí – mírně rozpačitý manžel – označovaný náboženským  nářečím  „</w:t>
      </w:r>
      <w:proofErr w:type="spellStart"/>
      <w:r w:rsidRPr="003B2679">
        <w:rPr>
          <w:rFonts w:ascii="Arial" w:hAnsi="Arial" w:cs="Arial"/>
          <w:sz w:val="24"/>
          <w:szCs w:val="24"/>
        </w:rPr>
        <w:t>jednoročák</w:t>
      </w:r>
      <w:proofErr w:type="spellEnd"/>
      <w:r w:rsidRPr="003B2679">
        <w:rPr>
          <w:rFonts w:ascii="Arial" w:hAnsi="Arial" w:cs="Arial"/>
          <w:sz w:val="24"/>
          <w:szCs w:val="24"/>
        </w:rPr>
        <w:t xml:space="preserve">“.  Kolik lidí vidíme v kostele takto jen o Vánocích.  Je to krásný pohled.  Ale často se vkrádá do mysli – zvlášť nejednoho Božího služebníka – proč je to jenom jednou za rok?  PROČ?   </w:t>
      </w:r>
    </w:p>
    <w:p w14:paraId="499D6DA0" w14:textId="77777777" w:rsidR="003B2679" w:rsidRDefault="003B2679" w:rsidP="003B2679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3B2679">
        <w:rPr>
          <w:rFonts w:ascii="Arial" w:hAnsi="Arial" w:cs="Arial"/>
          <w:sz w:val="24"/>
          <w:szCs w:val="24"/>
        </w:rPr>
        <w:t xml:space="preserve">Ke správné odpovědi nás vede dnešní mimořádná  </w:t>
      </w:r>
      <w:proofErr w:type="gramStart"/>
      <w:r w:rsidRPr="003B2679">
        <w:rPr>
          <w:rFonts w:ascii="Arial" w:hAnsi="Arial" w:cs="Arial"/>
          <w:sz w:val="24"/>
          <w:szCs w:val="24"/>
        </w:rPr>
        <w:t>událost . To</w:t>
      </w:r>
      <w:proofErr w:type="gramEnd"/>
      <w:r w:rsidRPr="003B2679">
        <w:rPr>
          <w:rFonts w:ascii="Arial" w:hAnsi="Arial" w:cs="Arial"/>
          <w:sz w:val="24"/>
          <w:szCs w:val="24"/>
        </w:rPr>
        <w:t xml:space="preserve"> není jen obdivuhodný přírodní úkaz.  To není jen obdivuhodný a úkaz v životě člověka.  Je to mimořádný a obdivuhodný úkaz, který – dá-li Pán Bůh  - bude trat celý rok a několik dní. Je </w:t>
      </w:r>
      <w:proofErr w:type="gramStart"/>
      <w:r w:rsidRPr="003B2679">
        <w:rPr>
          <w:rFonts w:ascii="Arial" w:hAnsi="Arial" w:cs="Arial"/>
          <w:sz w:val="24"/>
          <w:szCs w:val="24"/>
        </w:rPr>
        <w:t xml:space="preserve">to  </w:t>
      </w:r>
      <w:r w:rsidRPr="003B2679">
        <w:rPr>
          <w:rFonts w:ascii="Arial" w:hAnsi="Arial" w:cs="Arial"/>
          <w:b/>
          <w:bCs/>
          <w:sz w:val="24"/>
          <w:szCs w:val="24"/>
        </w:rPr>
        <w:t>řádný</w:t>
      </w:r>
      <w:proofErr w:type="gramEnd"/>
      <w:r w:rsidRPr="003B2679">
        <w:rPr>
          <w:rFonts w:ascii="Arial" w:hAnsi="Arial" w:cs="Arial"/>
          <w:b/>
          <w:bCs/>
          <w:sz w:val="24"/>
          <w:szCs w:val="24"/>
        </w:rPr>
        <w:t xml:space="preserve"> SVATÝ ROK 2025.  </w:t>
      </w:r>
    </w:p>
    <w:p w14:paraId="3783725C" w14:textId="77777777" w:rsidR="003B2679" w:rsidRPr="003B2679" w:rsidRDefault="003B2679" w:rsidP="003B267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679">
        <w:rPr>
          <w:rFonts w:ascii="Arial" w:hAnsi="Arial" w:cs="Arial"/>
          <w:sz w:val="24"/>
          <w:szCs w:val="24"/>
        </w:rPr>
        <w:t xml:space="preserve">Pro povzbuzení několik slov svatého otce Františka z jeho promluvy k otevření Svaté brány: </w:t>
      </w:r>
    </w:p>
    <w:p w14:paraId="48C70817" w14:textId="77777777" w:rsidR="003B2679" w:rsidRPr="003B2679" w:rsidRDefault="003B2679" w:rsidP="003B26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373737"/>
        </w:rPr>
      </w:pPr>
      <w:proofErr w:type="gramStart"/>
      <w:r w:rsidRPr="003B2679">
        <w:rPr>
          <w:rFonts w:ascii="Arial" w:hAnsi="Arial" w:cs="Arial"/>
          <w:b/>
          <w:bCs/>
          <w:i/>
          <w:iCs/>
          <w:color w:val="373737"/>
        </w:rPr>
        <w:t>…..Sestry</w:t>
      </w:r>
      <w:proofErr w:type="gramEnd"/>
      <w:r w:rsidRPr="003B2679">
        <w:rPr>
          <w:rFonts w:ascii="Arial" w:hAnsi="Arial" w:cs="Arial"/>
          <w:b/>
          <w:bCs/>
          <w:i/>
          <w:iCs/>
          <w:color w:val="373737"/>
        </w:rPr>
        <w:t xml:space="preserve"> a bratři, otevřením Svaté brány jsme zahájili nové jubileum: každý z nás může vstoupit do tajemství tohoto hlásání milosti. Je to noc, kdy se světu dokořán otevřely dveře naděje; je to noc, kdy Bůh každému říká: i pro tebe je naděje! Je tu naděje pro každého z nás. A nezapomínejte, sestry a bratři, že Bůh odpouští všechno a Bůh odpouští vždycky. Nezapomeňte na to. I toto je jeden ze způsobů, jak chápat naději v Hospodina.  Abychom tento dar přijali, jsme povoláni vydat se na cestu s bázní betlémských pastýřů…….</w:t>
      </w:r>
    </w:p>
    <w:p w14:paraId="33434C47" w14:textId="77777777" w:rsidR="003B2679" w:rsidRDefault="003B2679" w:rsidP="003B26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73737"/>
        </w:rPr>
      </w:pPr>
    </w:p>
    <w:p w14:paraId="168E3DF0" w14:textId="7D76348D" w:rsidR="003B2679" w:rsidRPr="003B2679" w:rsidRDefault="003B2679" w:rsidP="003B267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73737"/>
        </w:rPr>
      </w:pPr>
      <w:r w:rsidRPr="003B2679">
        <w:rPr>
          <w:rFonts w:ascii="Arial" w:hAnsi="Arial" w:cs="Arial"/>
          <w:b/>
          <w:bCs/>
          <w:color w:val="373737"/>
        </w:rPr>
        <w:t xml:space="preserve">Bože děkujeme za naději a prosíme, ať ji přijímáme a </w:t>
      </w:r>
      <w:r>
        <w:rPr>
          <w:rFonts w:ascii="Arial" w:hAnsi="Arial" w:cs="Arial"/>
          <w:b/>
          <w:bCs/>
          <w:color w:val="373737"/>
        </w:rPr>
        <w:t xml:space="preserve">ŠTĚDŘE </w:t>
      </w:r>
      <w:r w:rsidRPr="003B2679">
        <w:rPr>
          <w:rFonts w:ascii="Arial" w:hAnsi="Arial" w:cs="Arial"/>
          <w:b/>
          <w:bCs/>
          <w:color w:val="373737"/>
        </w:rPr>
        <w:t xml:space="preserve">rozdáváme. Skrze Krista našeho Pána. Amen. </w:t>
      </w:r>
    </w:p>
    <w:p w14:paraId="71A1B94E" w14:textId="77777777" w:rsidR="003934CD" w:rsidRPr="003B2679" w:rsidRDefault="003934CD" w:rsidP="003934C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0B28E18" w14:textId="77777777" w:rsidR="00332DF5" w:rsidRPr="003B2679" w:rsidRDefault="00332DF5" w:rsidP="00332DF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D020E67" w14:textId="77777777" w:rsidR="00332DF5" w:rsidRPr="00745810" w:rsidRDefault="00332DF5" w:rsidP="00332DF5">
      <w:pPr>
        <w:pStyle w:val="Bezmezer"/>
        <w:jc w:val="both"/>
        <w:rPr>
          <w:rFonts w:ascii="Arial" w:hAnsi="Arial" w:cs="Arial"/>
          <w:b/>
          <w:sz w:val="18"/>
          <w:szCs w:val="18"/>
        </w:rPr>
      </w:pPr>
    </w:p>
    <w:p w14:paraId="67C2BB97" w14:textId="77777777" w:rsidR="008E4707" w:rsidRPr="008E4707" w:rsidRDefault="008E4707" w:rsidP="008E470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A3875E" w14:textId="77777777" w:rsidR="008E4707" w:rsidRPr="008E4707" w:rsidRDefault="008E4707" w:rsidP="008E470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BEDFF44" w14:textId="77777777" w:rsidR="002A66FA" w:rsidRPr="008E4707" w:rsidRDefault="002A66FA" w:rsidP="008E4707"/>
    <w:sectPr w:rsidR="002A66FA" w:rsidRPr="008E4707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B0794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432E"/>
    <w:rsid w:val="003A587C"/>
    <w:rsid w:val="003B2679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2024-12-25T04:53:00Z</cp:lastPrinted>
  <dcterms:created xsi:type="dcterms:W3CDTF">2024-12-26T14:27:00Z</dcterms:created>
  <dcterms:modified xsi:type="dcterms:W3CDTF">2024-12-26T14:27:00Z</dcterms:modified>
</cp:coreProperties>
</file>