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7A1F" w:rsidRDefault="00077A1F" w:rsidP="00077A1F">
      <w:pPr>
        <w:rPr>
          <w:noProof/>
          <w:lang w:val="en-US" w:eastAsia="en-US"/>
        </w:rPr>
      </w:pPr>
      <w:r>
        <w:rPr>
          <w:noProof/>
          <w:lang w:val="en-US" w:eastAsia="en-US"/>
        </w:rPr>
        <w:drawing>
          <wp:anchor distT="0" distB="0" distL="114300" distR="114300" simplePos="0" relativeHeight="251659264" behindDoc="0" locked="0" layoutInCell="1" allowOverlap="1" wp14:anchorId="520CD0AD" wp14:editId="50AE6F91">
            <wp:simplePos x="0" y="0"/>
            <wp:positionH relativeFrom="column">
              <wp:posOffset>5375275</wp:posOffset>
            </wp:positionH>
            <wp:positionV relativeFrom="paragraph">
              <wp:posOffset>-38735</wp:posOffset>
            </wp:positionV>
            <wp:extent cx="805815" cy="3540760"/>
            <wp:effectExtent l="0" t="0" r="0" b="2540"/>
            <wp:wrapSquare wrapText="bothSides"/>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5815" cy="35407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33C22">
        <w:rPr>
          <w:rFonts w:ascii="Theatre Antoine CE" w:hAnsi="Theatre Antoine CE"/>
          <w:b/>
          <w:caps/>
          <w:color w:val="808000"/>
          <w:spacing w:val="78"/>
          <w:sz w:val="40"/>
          <w:szCs w:val="40"/>
          <w14:shadow w14:blurRad="50800" w14:dist="38100" w14:dir="2700000" w14:sx="100000" w14:sy="100000" w14:kx="0" w14:ky="0" w14:algn="tl">
            <w14:srgbClr w14:val="000000">
              <w14:alpha w14:val="60000"/>
            </w14:srgbClr>
          </w14:shadow>
        </w:rPr>
        <w:t>Jak vítězit nad všemi problémy</w:t>
      </w:r>
      <w:r>
        <w:rPr>
          <w:noProof/>
          <w:lang w:val="en-US" w:eastAsia="en-US"/>
        </w:rPr>
        <w:t xml:space="preserve"> </w:t>
      </w:r>
    </w:p>
    <w:p w:rsidR="00077A1F" w:rsidRPr="00214E6D" w:rsidRDefault="00077A1F" w:rsidP="00077A1F">
      <w:pPr>
        <w:jc w:val="center"/>
        <w:rPr>
          <w:rFonts w:ascii="Theatre Antoine CE" w:hAnsi="Theatre Antoine CE"/>
          <w:b/>
          <w:color w:val="99CC00"/>
          <w:spacing w:val="78"/>
          <w:sz w:val="40"/>
          <w:szCs w:val="40"/>
          <w14:shadow w14:blurRad="50800" w14:dist="38100" w14:dir="2700000" w14:sx="100000" w14:sy="100000" w14:kx="0" w14:ky="0" w14:algn="tl">
            <w14:srgbClr w14:val="000000">
              <w14:alpha w14:val="60000"/>
            </w14:srgbClr>
          </w14:shadow>
        </w:rPr>
      </w:pPr>
      <w:r w:rsidRPr="00214E6D">
        <w:rPr>
          <w:rFonts w:ascii="Theatre Antoine CE" w:hAnsi="Theatre Antoine CE"/>
          <w:b/>
          <w:color w:val="99CC00"/>
          <w:spacing w:val="78"/>
          <w:sz w:val="40"/>
          <w:szCs w:val="40"/>
          <w14:shadow w14:blurRad="50800" w14:dist="38100" w14:dir="2700000" w14:sx="100000" w14:sy="100000" w14:kx="0" w14:ky="0" w14:algn="tl">
            <w14:srgbClr w14:val="000000">
              <w14:alpha w14:val="60000"/>
            </w14:srgbClr>
          </w14:shadow>
        </w:rPr>
        <w:t>aneb</w:t>
      </w:r>
    </w:p>
    <w:p w:rsidR="00077A1F" w:rsidRPr="00652B7A" w:rsidRDefault="00077A1F" w:rsidP="00077A1F">
      <w:pPr>
        <w:jc w:val="center"/>
        <w:rPr>
          <w:rFonts w:ascii="Theatre Antoine CE" w:hAnsi="Theatre Antoine CE"/>
          <w:b/>
          <w:caps/>
          <w:color w:val="3366FF"/>
          <w:spacing w:val="78"/>
          <w:sz w:val="44"/>
          <w:szCs w:val="44"/>
          <w14:shadow w14:blurRad="50800" w14:dist="38100" w14:dir="2700000" w14:sx="100000" w14:sy="100000" w14:kx="0" w14:ky="0" w14:algn="tl">
            <w14:srgbClr w14:val="000000">
              <w14:alpha w14:val="60000"/>
            </w14:srgbClr>
          </w14:shadow>
        </w:rPr>
      </w:pPr>
      <w:r w:rsidRPr="00652B7A">
        <w:rPr>
          <w:rFonts w:ascii="Theatre Antoine CE" w:hAnsi="Theatre Antoine CE"/>
          <w:b/>
          <w:caps/>
          <w:color w:val="3366FF"/>
          <w:spacing w:val="78"/>
          <w:sz w:val="44"/>
          <w:szCs w:val="44"/>
          <w14:shadow w14:blurRad="50800" w14:dist="38100" w14:dir="2700000" w14:sx="100000" w14:sy="100000" w14:kx="0" w14:ky="0" w14:algn="tl">
            <w14:srgbClr w14:val="000000">
              <w14:alpha w14:val="60000"/>
            </w14:srgbClr>
          </w14:shadow>
        </w:rPr>
        <w:t>život ze svátostí</w:t>
      </w:r>
    </w:p>
    <w:p w:rsidR="00077A1F" w:rsidRPr="00077A1F" w:rsidRDefault="00077A1F" w:rsidP="00077A1F">
      <w:pPr>
        <w:jc w:val="center"/>
        <w:rPr>
          <w:b/>
          <w:outline/>
          <w:color w:val="000000"/>
          <w:spacing w:val="58"/>
          <w:sz w:val="18"/>
          <w:szCs w:val="22"/>
          <w14:textOutline w14:w="9525" w14:cap="flat" w14:cmpd="sng" w14:algn="ctr">
            <w14:solidFill>
              <w14:srgbClr w14:val="000000"/>
            </w14:solidFill>
            <w14:prstDash w14:val="solid"/>
            <w14:round/>
          </w14:textOutline>
          <w14:textFill>
            <w14:noFill/>
          </w14:textFill>
        </w:rPr>
      </w:pPr>
    </w:p>
    <w:p w:rsidR="00077A1F" w:rsidRPr="00077A1F" w:rsidRDefault="00077A1F" w:rsidP="00077A1F">
      <w:pPr>
        <w:jc w:val="center"/>
        <w:rPr>
          <w:b/>
          <w:outline/>
          <w:color w:val="000000"/>
          <w:spacing w:val="58"/>
          <w:sz w:val="38"/>
          <w14:textOutline w14:w="9525" w14:cap="flat" w14:cmpd="sng" w14:algn="ctr">
            <w14:solidFill>
              <w14:srgbClr w14:val="000000"/>
            </w14:solidFill>
            <w14:prstDash w14:val="solid"/>
            <w14:round/>
          </w14:textOutline>
          <w14:textFill>
            <w14:noFill/>
          </w14:textFill>
        </w:rPr>
      </w:pPr>
      <w:r w:rsidRPr="00077A1F">
        <w:rPr>
          <w:b/>
          <w:outline/>
          <w:color w:val="000000"/>
          <w:spacing w:val="58"/>
          <w:sz w:val="38"/>
          <w14:textOutline w14:w="9525" w14:cap="flat" w14:cmpd="sng" w14:algn="ctr">
            <w14:solidFill>
              <w14:srgbClr w14:val="000000"/>
            </w14:solidFill>
            <w14:prstDash w14:val="solid"/>
            <w14:round/>
          </w14:textOutline>
          <w14:textFill>
            <w14:noFill/>
          </w14:textFill>
        </w:rPr>
        <w:t>Jan Chlumský</w:t>
      </w:r>
    </w:p>
    <w:p w:rsidR="00077A1F" w:rsidRPr="00077A1F" w:rsidRDefault="00077A1F" w:rsidP="00077A1F">
      <w:pPr>
        <w:pStyle w:val="Heading4"/>
        <w:rPr>
          <w:outline/>
          <w:color w:val="000000"/>
          <w:spacing w:val="58"/>
          <w:sz w:val="38"/>
          <w14:textOutline w14:w="9525" w14:cap="flat" w14:cmpd="sng" w14:algn="ctr">
            <w14:solidFill>
              <w14:srgbClr w14:val="000000"/>
            </w14:solidFill>
            <w14:prstDash w14:val="solid"/>
            <w14:round/>
          </w14:textOutline>
          <w14:textFill>
            <w14:noFill/>
          </w14:textFill>
        </w:rPr>
      </w:pPr>
      <w:r w:rsidRPr="00077A1F">
        <w:rPr>
          <w:outline/>
          <w:color w:val="000000"/>
          <w:spacing w:val="58"/>
          <w:sz w:val="38"/>
          <w14:textOutline w14:w="9525" w14:cap="flat" w14:cmpd="sng" w14:algn="ctr">
            <w14:solidFill>
              <w14:srgbClr w14:val="000000"/>
            </w14:solidFill>
            <w14:prstDash w14:val="solid"/>
            <w14:round/>
          </w14:textOutline>
          <w14:textFill>
            <w14:noFill/>
          </w14:textFill>
        </w:rPr>
        <w:t>2008</w:t>
      </w:r>
    </w:p>
    <w:p w:rsidR="00C7723E" w:rsidRDefault="00C7723E" w:rsidP="00C7723E">
      <w:pPr>
        <w:spacing w:before="120" w:after="120" w:line="240" w:lineRule="atLeast"/>
        <w:ind w:left="57" w:right="57" w:firstLine="425"/>
        <w:jc w:val="center"/>
        <w:rPr>
          <w:rFonts w:ascii="Verdana" w:hAnsi="Verdana"/>
          <w:b/>
          <w:bCs/>
          <w:caps/>
          <w:color w:val="660033"/>
          <w:spacing w:val="14"/>
          <w:sz w:val="34"/>
        </w:rPr>
      </w:pPr>
      <w:r w:rsidRPr="00077A1F">
        <w:rPr>
          <w:rFonts w:ascii="Verdana" w:hAnsi="Verdana"/>
          <w:b/>
          <w:bCs/>
          <w:caps/>
          <w:color w:val="660033"/>
          <w:spacing w:val="14"/>
          <w:sz w:val="34"/>
        </w:rPr>
        <w:t>Svátost smíření</w:t>
      </w:r>
    </w:p>
    <w:p w:rsidR="00077A1F" w:rsidRPr="00077A1F" w:rsidRDefault="00077A1F" w:rsidP="00C7723E">
      <w:pPr>
        <w:spacing w:before="120" w:after="120" w:line="240" w:lineRule="atLeast"/>
        <w:ind w:left="57" w:right="57" w:firstLine="425"/>
        <w:jc w:val="center"/>
        <w:rPr>
          <w:rFonts w:ascii="Verdana" w:hAnsi="Verdana"/>
          <w:b/>
          <w:bCs/>
          <w:caps/>
          <w:color w:val="17365D" w:themeColor="text2" w:themeShade="BF"/>
          <w:spacing w:val="14"/>
          <w:sz w:val="34"/>
        </w:rPr>
      </w:pPr>
      <w:r>
        <w:rPr>
          <w:rFonts w:ascii="Verdana" w:hAnsi="Verdana"/>
          <w:b/>
          <w:bCs/>
          <w:caps/>
          <w:color w:val="17365D" w:themeColor="text2" w:themeShade="BF"/>
          <w:spacing w:val="14"/>
          <w:sz w:val="34"/>
        </w:rPr>
        <w:t>(5A)</w:t>
      </w:r>
    </w:p>
    <w:p w:rsidR="00077A1F" w:rsidRPr="00077A1F" w:rsidRDefault="00077A1F" w:rsidP="00C7723E">
      <w:pPr>
        <w:spacing w:before="120" w:after="120" w:line="240" w:lineRule="atLeast"/>
        <w:ind w:left="57" w:right="57" w:firstLine="425"/>
        <w:jc w:val="center"/>
        <w:rPr>
          <w:rFonts w:ascii="Verdana" w:hAnsi="Verdana"/>
          <w:b/>
          <w:caps/>
          <w:color w:val="660033"/>
          <w:sz w:val="26"/>
        </w:rPr>
      </w:pPr>
    </w:p>
    <w:p w:rsidR="00C7723E" w:rsidRPr="00882C04" w:rsidRDefault="00C7723E" w:rsidP="00C7723E">
      <w:pPr>
        <w:tabs>
          <w:tab w:val="left" w:pos="5559"/>
        </w:tabs>
        <w:rPr>
          <w:sz w:val="16"/>
        </w:rPr>
      </w:pPr>
      <w:r>
        <w:rPr>
          <w:sz w:val="6"/>
        </w:rPr>
        <w:tab/>
      </w:r>
    </w:p>
    <w:p w:rsidR="00C7723E" w:rsidRPr="00077A1F" w:rsidRDefault="00C7723E" w:rsidP="00C7723E">
      <w:pPr>
        <w:spacing w:before="120" w:line="240" w:lineRule="atLeast"/>
        <w:ind w:right="-567" w:firstLine="425"/>
        <w:jc w:val="both"/>
        <w:rPr>
          <w:rFonts w:ascii="Verdana" w:hAnsi="Verdana"/>
          <w:i/>
        </w:rPr>
      </w:pPr>
      <w:r w:rsidRPr="00077A1F">
        <w:rPr>
          <w:rFonts w:ascii="Verdana" w:hAnsi="Verdana"/>
        </w:rPr>
        <w:t xml:space="preserve">Tuto svátost ustanovil Pán Ježíš při prvním setkání s apoštoly po svém zmrtvýchvstání slovy: </w:t>
      </w:r>
      <w:r w:rsidRPr="00077A1F">
        <w:rPr>
          <w:rFonts w:ascii="Verdana" w:hAnsi="Verdana"/>
          <w:b/>
          <w:i/>
        </w:rPr>
        <w:t xml:space="preserve">„Přijměte Ducha svatého. Komu odpustíte hříchy, tomu jsou odpuštěny, komu je neodpustíte, tomu odpuštěny nejsou.“ </w:t>
      </w:r>
      <w:r w:rsidRPr="00077A1F">
        <w:rPr>
          <w:rFonts w:ascii="Verdana" w:hAnsi="Verdana"/>
          <w:i/>
        </w:rPr>
        <w:t>(</w:t>
      </w:r>
      <w:smartTag w:uri="urn:schemas-microsoft-com:office:smarttags" w:element="date">
        <w:smartTagPr>
          <w:attr w:name="Year" w:val="22"/>
          <w:attr w:name="Day" w:val="20"/>
          <w:attr w:name="Month" w:val="1"/>
          <w:attr w:name="ls" w:val="trans"/>
        </w:smartTagPr>
        <w:r w:rsidRPr="00077A1F">
          <w:rPr>
            <w:rFonts w:ascii="Verdana" w:hAnsi="Verdana"/>
            <w:i/>
          </w:rPr>
          <w:t>Jan 20,22</w:t>
        </w:r>
      </w:smartTag>
      <w:r w:rsidRPr="00077A1F">
        <w:rPr>
          <w:rFonts w:ascii="Verdana" w:hAnsi="Verdana"/>
          <w:i/>
        </w:rPr>
        <w:t>-23).</w:t>
      </w:r>
    </w:p>
    <w:p w:rsidR="00C7723E" w:rsidRDefault="00C7723E" w:rsidP="00C7723E">
      <w:pPr>
        <w:spacing w:before="120" w:after="120" w:line="240" w:lineRule="atLeast"/>
        <w:ind w:left="57" w:right="57" w:firstLine="425"/>
        <w:jc w:val="center"/>
        <w:rPr>
          <w:caps/>
          <w:sz w:val="16"/>
          <w:szCs w:val="16"/>
        </w:rPr>
      </w:pPr>
    </w:p>
    <w:p w:rsidR="00C7723E" w:rsidRPr="00077A1F" w:rsidRDefault="00C7723E" w:rsidP="00C7723E">
      <w:pPr>
        <w:spacing w:before="120" w:after="120" w:line="240" w:lineRule="atLeast"/>
        <w:ind w:left="57" w:right="57" w:firstLine="425"/>
        <w:jc w:val="center"/>
        <w:rPr>
          <w:rFonts w:ascii="Verdana" w:hAnsi="Verdana"/>
          <w:b/>
          <w:color w:val="660033"/>
        </w:rPr>
      </w:pPr>
      <w:r w:rsidRPr="00077A1F">
        <w:rPr>
          <w:rFonts w:ascii="Verdana" w:hAnsi="Verdana"/>
          <w:b/>
          <w:caps/>
          <w:color w:val="660033"/>
          <w:sz w:val="26"/>
        </w:rPr>
        <w:t xml:space="preserve">Na cestě k obrácení </w:t>
      </w:r>
    </w:p>
    <w:p w:rsidR="00C7723E" w:rsidRPr="00A942AD" w:rsidRDefault="00C7723E" w:rsidP="00C7723E">
      <w:pPr>
        <w:spacing w:before="120" w:after="120" w:line="240" w:lineRule="atLeast"/>
        <w:ind w:left="57" w:right="57" w:firstLine="425"/>
        <w:jc w:val="both"/>
        <w:rPr>
          <w:sz w:val="16"/>
          <w:szCs w:val="16"/>
        </w:rPr>
      </w:pPr>
    </w:p>
    <w:p w:rsidR="00C7723E" w:rsidRPr="00077A1F" w:rsidRDefault="00C7723E" w:rsidP="00C7723E">
      <w:pPr>
        <w:spacing w:before="120" w:after="120" w:line="240" w:lineRule="atLeast"/>
        <w:ind w:left="57" w:right="57" w:firstLine="425"/>
        <w:jc w:val="both"/>
        <w:rPr>
          <w:rFonts w:ascii="Verdana" w:hAnsi="Verdana"/>
          <w:i/>
        </w:rPr>
      </w:pPr>
      <w:r w:rsidRPr="00077A1F">
        <w:rPr>
          <w:rFonts w:ascii="Verdana" w:hAnsi="Verdana"/>
          <w:noProof/>
          <w:lang w:val="en-US" w:eastAsia="en-US"/>
        </w:rPr>
        <w:drawing>
          <wp:anchor distT="0" distB="0" distL="114300" distR="114300" simplePos="0" relativeHeight="251660288" behindDoc="0" locked="0" layoutInCell="1" allowOverlap="1" wp14:anchorId="4619F141" wp14:editId="6C492C2B">
            <wp:simplePos x="0" y="0"/>
            <wp:positionH relativeFrom="column">
              <wp:posOffset>36195</wp:posOffset>
            </wp:positionH>
            <wp:positionV relativeFrom="paragraph">
              <wp:posOffset>26035</wp:posOffset>
            </wp:positionV>
            <wp:extent cx="2208530" cy="1439545"/>
            <wp:effectExtent l="0" t="0" r="1270" b="8255"/>
            <wp:wrapSquare wrapText="bothSides"/>
            <wp:docPr id="6" name="Picture 6" descr="Pozvánka na duchovní obnovu :: BOKOVKA.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Pozvánka na duchovní obnovu :: BOKOVKA.inf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08530" cy="14395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77A1F">
        <w:rPr>
          <w:rFonts w:ascii="Verdana" w:hAnsi="Verdana"/>
          <w:i/>
        </w:rPr>
        <w:t>„Skrze svátosti uvedení do křesťanského života dostává člověk nový Kristův život. Nyní, v tomto životě, jej uchováváme ,v hliněné nádobě.’ (2 Kor 4,7)… Jsme ještě ,ve stanu, v kterém tady na zemi bydlíme, (2 Kor 5,1), který je podroben utrpení, nemoci a smrti. Tento nový život Božího dítěte může být oslaben, ba dokonce ztracen hříchem.</w:t>
      </w:r>
    </w:p>
    <w:p w:rsidR="00C7723E" w:rsidRPr="00077A1F" w:rsidRDefault="00C7723E" w:rsidP="00C7723E">
      <w:pPr>
        <w:spacing w:before="120" w:after="120" w:line="240" w:lineRule="atLeast"/>
        <w:ind w:left="57" w:right="57" w:firstLine="425"/>
        <w:jc w:val="both"/>
        <w:rPr>
          <w:rFonts w:ascii="Verdana" w:hAnsi="Verdana"/>
          <w:i/>
        </w:rPr>
      </w:pPr>
      <w:r w:rsidRPr="00077A1F">
        <w:rPr>
          <w:rFonts w:ascii="Verdana" w:hAnsi="Verdana"/>
          <w:i/>
        </w:rPr>
        <w:t>Pán Ježíš Kristus … chtěl, aby jeho církev pokračovala v síle Ducha svatého ve svém díle spásy a v uzdravování i u svých členů. To je cílem dvou svátostí uzdravování: svátosti pokání a pomazání nemocných.</w:t>
      </w:r>
    </w:p>
    <w:p w:rsidR="00C7723E" w:rsidRPr="00077A1F" w:rsidRDefault="00C7723E" w:rsidP="00C7723E">
      <w:pPr>
        <w:spacing w:before="120" w:after="120" w:line="240" w:lineRule="atLeast"/>
        <w:ind w:left="57" w:right="57" w:firstLine="425"/>
        <w:jc w:val="both"/>
        <w:rPr>
          <w:rFonts w:ascii="Verdana" w:hAnsi="Verdana"/>
          <w:i/>
        </w:rPr>
      </w:pPr>
      <w:r w:rsidRPr="00077A1F">
        <w:rPr>
          <w:rFonts w:ascii="Verdana" w:hAnsi="Verdana"/>
          <w:i/>
        </w:rPr>
        <w:t xml:space="preserve">Ti, kdo přistupují ke svátosti pokání, dostávají od Božího milosrdenství odpuštění urážek, kterých se proti Bohu dopustili, a zároveň se smiřují s církví, kterou zranili svými hříchy a která svou láskou, příkladem a modlitbami pracuje na jejich obrácení.“. (KKC </w:t>
      </w:r>
      <w:smartTag w:uri="urn:schemas-microsoft-com:office:smarttags" w:element="phone">
        <w:smartTagPr>
          <w:attr w:uri="urn:schemas-microsoft-com:office:office" w:name="ls" w:val="trans"/>
        </w:smartTagPr>
        <w:r w:rsidRPr="00077A1F">
          <w:rPr>
            <w:rFonts w:ascii="Verdana" w:hAnsi="Verdana"/>
            <w:i/>
          </w:rPr>
          <w:t>1420-1423</w:t>
        </w:r>
      </w:smartTag>
      <w:r w:rsidRPr="00077A1F">
        <w:rPr>
          <w:rFonts w:ascii="Verdana" w:hAnsi="Verdana"/>
          <w:i/>
        </w:rPr>
        <w:t>)</w:t>
      </w:r>
    </w:p>
    <w:p w:rsidR="00C7723E" w:rsidRPr="00077A1F" w:rsidRDefault="00C7723E" w:rsidP="00C7723E">
      <w:pPr>
        <w:spacing w:before="120" w:after="120" w:line="240" w:lineRule="atLeast"/>
        <w:ind w:left="57" w:right="57" w:firstLine="425"/>
        <w:jc w:val="both"/>
        <w:rPr>
          <w:rFonts w:ascii="Verdana" w:hAnsi="Verdana"/>
        </w:rPr>
      </w:pPr>
      <w:r w:rsidRPr="00077A1F">
        <w:rPr>
          <w:rFonts w:ascii="Verdana" w:hAnsi="Verdana"/>
        </w:rPr>
        <w:t xml:space="preserve">Svátost smíření je velkým darem Pána Ježíše, ustanovil ji jako plod své oběti na kříži. Je darem Otce, který </w:t>
      </w:r>
      <w:r w:rsidRPr="00077A1F">
        <w:rPr>
          <w:rFonts w:ascii="Verdana" w:hAnsi="Verdana"/>
          <w:i/>
        </w:rPr>
        <w:t>„tak miloval svět, že dal svého jediného Syna, aby žádný, kdo v něho věří, nezahynul, ale měl život věčný.  …aby skrze něj byl spasen.“ (Jan 3,16n</w:t>
      </w:r>
      <w:r w:rsidRPr="00077A1F">
        <w:rPr>
          <w:rFonts w:ascii="Verdana" w:hAnsi="Verdana"/>
        </w:rPr>
        <w:t>) Je darem Ducha svatého, který v ní působí.</w:t>
      </w:r>
    </w:p>
    <w:p w:rsidR="00C7723E" w:rsidRPr="00077A1F" w:rsidRDefault="00C7723E" w:rsidP="00C7723E">
      <w:pPr>
        <w:spacing w:before="120" w:after="120" w:line="240" w:lineRule="atLeast"/>
        <w:ind w:left="57" w:right="57" w:firstLine="425"/>
        <w:jc w:val="both"/>
        <w:rPr>
          <w:rFonts w:ascii="Verdana" w:hAnsi="Verdana"/>
          <w:i/>
        </w:rPr>
      </w:pPr>
      <w:r w:rsidRPr="00077A1F">
        <w:rPr>
          <w:rFonts w:ascii="Verdana" w:hAnsi="Verdana"/>
        </w:rPr>
        <w:lastRenderedPageBreak/>
        <w:t>Pán Ježíš řekl apoštolům: „</w:t>
      </w:r>
      <w:r w:rsidRPr="00077A1F">
        <w:rPr>
          <w:rFonts w:ascii="Verdana" w:hAnsi="Verdana"/>
          <w:i/>
        </w:rPr>
        <w:t>Komu hříchy odpustíte, tomu jsou odpuštěny, komu je neodpustíte, tomu odpuštěny nejsou“ (</w:t>
      </w:r>
      <w:smartTag w:uri="urn:schemas-microsoft-com:office:smarttags" w:element="date">
        <w:smartTagPr>
          <w:attr w:name="ls" w:val="trans"/>
          <w:attr w:name="Month" w:val="1"/>
          <w:attr w:name="Day" w:val="20"/>
          <w:attr w:name="Year" w:val="23"/>
        </w:smartTagPr>
        <w:r w:rsidRPr="00077A1F">
          <w:rPr>
            <w:rFonts w:ascii="Verdana" w:hAnsi="Verdana"/>
            <w:i/>
          </w:rPr>
          <w:t>Jan 20,23</w:t>
        </w:r>
      </w:smartTag>
      <w:r w:rsidRPr="00077A1F">
        <w:rPr>
          <w:rFonts w:ascii="Verdana" w:hAnsi="Verdana"/>
          <w:i/>
        </w:rPr>
        <w:t>)</w:t>
      </w:r>
      <w:r w:rsidRPr="00077A1F">
        <w:rPr>
          <w:rFonts w:ascii="Verdana" w:hAnsi="Verdana"/>
        </w:rPr>
        <w:t xml:space="preserve"> Tato moc byla a je předávána právoplatným svěcením nástupcům apoštolů a od nich kněžím. - </w:t>
      </w:r>
      <w:r w:rsidRPr="00077A1F">
        <w:rPr>
          <w:rFonts w:ascii="Verdana" w:hAnsi="Verdana"/>
          <w:i/>
        </w:rPr>
        <w:t>„Pouze Bůh odpouští hříchy. Protože Ježíš je Boží Syn, říká o sobě: ,Syn člověka má moc odpouštět na zemi hříchy’ (Mk 2,10) a vykonává tuto božskou moc: ,Odpouštějí se ti hříchy!’ (Mk 2,5). Ba víc: z moci své božské autority dává tuto moc lidem, aby ji vykonávali jeho jménem.“ (KKC 1441)</w:t>
      </w:r>
    </w:p>
    <w:p w:rsidR="00C7723E" w:rsidRPr="00077A1F" w:rsidRDefault="00B40075" w:rsidP="00C7723E">
      <w:pPr>
        <w:spacing w:before="120" w:after="120" w:line="240" w:lineRule="atLeast"/>
        <w:ind w:left="57" w:right="57" w:firstLine="425"/>
        <w:jc w:val="both"/>
        <w:rPr>
          <w:rFonts w:ascii="Verdana" w:hAnsi="Verdana"/>
        </w:rPr>
      </w:pPr>
      <w:r>
        <w:rPr>
          <w:noProof/>
          <w:lang w:val="en-US" w:eastAsia="en-US"/>
        </w:rPr>
        <w:drawing>
          <wp:anchor distT="0" distB="0" distL="114300" distR="114300" simplePos="0" relativeHeight="251662336" behindDoc="0" locked="0" layoutInCell="1" allowOverlap="1" wp14:anchorId="2141E44C" wp14:editId="77DFF99E">
            <wp:simplePos x="0" y="0"/>
            <wp:positionH relativeFrom="column">
              <wp:posOffset>-6985</wp:posOffset>
            </wp:positionH>
            <wp:positionV relativeFrom="paragraph">
              <wp:posOffset>14605</wp:posOffset>
            </wp:positionV>
            <wp:extent cx="1647190" cy="1619885"/>
            <wp:effectExtent l="0" t="0" r="0" b="0"/>
            <wp:wrapSquare wrapText="bothSides"/>
            <wp:docPr id="1" name="Picture 1" descr="Předvánoční svátost smíření 2017 - Římskokatolická farnost Oř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ředvánoční svátost smíření 2017 - Římskokatolická farnost Ořech"/>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47190" cy="1619885"/>
                    </a:xfrm>
                    <a:prstGeom prst="rect">
                      <a:avLst/>
                    </a:prstGeom>
                    <a:noFill/>
                    <a:ln>
                      <a:noFill/>
                    </a:ln>
                  </pic:spPr>
                </pic:pic>
              </a:graphicData>
            </a:graphic>
            <wp14:sizeRelH relativeFrom="page">
              <wp14:pctWidth>0</wp14:pctWidth>
            </wp14:sizeRelH>
            <wp14:sizeRelV relativeFrom="page">
              <wp14:pctHeight>0</wp14:pctHeight>
            </wp14:sizeRelV>
          </wp:anchor>
        </w:drawing>
      </w:r>
      <w:r w:rsidR="00C7723E" w:rsidRPr="00077A1F">
        <w:rPr>
          <w:rFonts w:ascii="Verdana" w:hAnsi="Verdana"/>
        </w:rPr>
        <w:t xml:space="preserve">Cesta ke svátosti smíření není vždy jednoduchá, přestože je hříšník Bohem očekáván s toužebnou a neskonale milosrdnou láskou jak o tom vyprávěl Pán Ježíš v podobenství o marnotratném synu (viz Lk 15,11-32), kterého otec vyhlížel </w:t>
      </w:r>
      <w:r w:rsidR="00C7723E" w:rsidRPr="00077A1F">
        <w:rPr>
          <w:rFonts w:ascii="Verdana" w:hAnsi="Verdana"/>
          <w:i/>
        </w:rPr>
        <w:t>„když ještě byl daleko,“</w:t>
      </w:r>
      <w:r w:rsidR="00C7723E" w:rsidRPr="00077A1F">
        <w:rPr>
          <w:rFonts w:ascii="Verdana" w:hAnsi="Verdana"/>
        </w:rPr>
        <w:t xml:space="preserve"> rozběhl se mu naproti, </w:t>
      </w:r>
      <w:r w:rsidR="00C7723E" w:rsidRPr="00077A1F">
        <w:rPr>
          <w:rFonts w:ascii="Verdana" w:hAnsi="Verdana"/>
          <w:i/>
        </w:rPr>
        <w:t>„objal a políbil ho.“</w:t>
      </w:r>
      <w:r w:rsidR="00C7723E" w:rsidRPr="00077A1F">
        <w:rPr>
          <w:rFonts w:ascii="Verdana" w:hAnsi="Verdana"/>
        </w:rPr>
        <w:t xml:space="preserve"> Dal uspořádat hostinu se slovy: máme proč se veselit a radovat, </w:t>
      </w:r>
      <w:r w:rsidR="00C7723E" w:rsidRPr="00077A1F">
        <w:rPr>
          <w:rFonts w:ascii="Verdana" w:hAnsi="Verdana"/>
          <w:i/>
        </w:rPr>
        <w:t>„protože tento můj syn byl mrtev, a zase žije, ztratil se, a je nalezen.“(Lk 15,24)</w:t>
      </w:r>
    </w:p>
    <w:p w:rsidR="00C7723E" w:rsidRPr="00077A1F" w:rsidRDefault="00C7723E" w:rsidP="00C7723E">
      <w:pPr>
        <w:spacing w:before="120" w:after="120" w:line="240" w:lineRule="atLeast"/>
        <w:ind w:left="57" w:right="57" w:firstLine="425"/>
        <w:jc w:val="both"/>
        <w:rPr>
          <w:rFonts w:ascii="Verdana" w:hAnsi="Verdana"/>
        </w:rPr>
      </w:pPr>
      <w:r w:rsidRPr="00077A1F">
        <w:rPr>
          <w:rFonts w:ascii="Verdana" w:hAnsi="Verdana"/>
        </w:rPr>
        <w:t xml:space="preserve">Proč Bohu na nás tolik záleží? – Když jsme nevděční, lehkomyslně ztrácíme život milosti… když jsme skončili u odpadků, </w:t>
      </w:r>
      <w:r w:rsidRPr="00077A1F">
        <w:rPr>
          <w:rFonts w:ascii="Verdana" w:hAnsi="Verdana"/>
          <w:i/>
        </w:rPr>
        <w:t>„které žrali vepři“(Lk 15,16)</w:t>
      </w:r>
      <w:r w:rsidRPr="00077A1F">
        <w:rPr>
          <w:rFonts w:ascii="Verdana" w:hAnsi="Verdana"/>
        </w:rPr>
        <w:t xml:space="preserve"> a dohnáni svou bídou se odhodlali ke kajícímu návratu? - „Protože Ježíš za nás prolil všechnu svou Krev.“</w:t>
      </w:r>
    </w:p>
    <w:p w:rsidR="00C7723E" w:rsidRPr="00077A1F" w:rsidRDefault="00C7723E" w:rsidP="00C7723E">
      <w:pPr>
        <w:spacing w:before="120" w:after="120" w:line="240" w:lineRule="atLeast"/>
        <w:ind w:left="57" w:right="57" w:firstLine="425"/>
        <w:jc w:val="both"/>
        <w:rPr>
          <w:rFonts w:ascii="Verdana" w:hAnsi="Verdana"/>
        </w:rPr>
      </w:pPr>
      <w:r w:rsidRPr="00077A1F">
        <w:rPr>
          <w:rFonts w:ascii="Verdana" w:hAnsi="Verdana"/>
        </w:rPr>
        <w:t>Tento největší čin lásky byl v Božském Srdci naplánován již před stvořením člověka, protože Boží láska je věčná, nemá počátek ani konec a zůstává nemněná.</w:t>
      </w:r>
      <w:r w:rsidRPr="00077A1F">
        <w:rPr>
          <w:rFonts w:ascii="Verdana" w:hAnsi="Verdana"/>
          <w:i/>
        </w:rPr>
        <w:t xml:space="preserve"> „Jsme-li nevěrní, on zůstává věrný, protože nemůže zapřít sám sebe.“(2 Tim 2,13)</w:t>
      </w:r>
    </w:p>
    <w:p w:rsidR="00C7723E" w:rsidRPr="00077A1F" w:rsidRDefault="00C7723E" w:rsidP="00C7723E">
      <w:pPr>
        <w:spacing w:before="120" w:after="120" w:line="240" w:lineRule="atLeast"/>
        <w:ind w:left="57" w:right="57" w:firstLine="425"/>
        <w:jc w:val="both"/>
        <w:rPr>
          <w:rFonts w:ascii="Verdana" w:hAnsi="Verdana"/>
        </w:rPr>
      </w:pPr>
      <w:r w:rsidRPr="00077A1F">
        <w:rPr>
          <w:rFonts w:ascii="Verdana" w:hAnsi="Verdana"/>
        </w:rPr>
        <w:t xml:space="preserve">Cesta k svátosti smíření není jednoduchá, když se nedokážeme zříci svého hříchu, své nelásky vůči někomu druhému, svého sobectví nebo své pýchy. To zřeknutí je nutné, protože je nutná lítost a těžko mohu litovat něčeho, v čem bych si zároveň liboval. Potřebuji si dát předsevzetí s opravdovou snahou o vymanění se ze zlé náklonnosti. Přitom nespoléhat jen na sebe, ale prosit o pomáhající milost. </w:t>
      </w:r>
    </w:p>
    <w:p w:rsidR="00C7723E" w:rsidRPr="00077A1F" w:rsidRDefault="00C7723E" w:rsidP="00C7723E">
      <w:pPr>
        <w:spacing w:before="120" w:after="120" w:line="240" w:lineRule="atLeast"/>
        <w:ind w:left="57" w:right="57" w:firstLine="425"/>
        <w:jc w:val="both"/>
        <w:rPr>
          <w:rFonts w:ascii="Verdana" w:hAnsi="Verdana"/>
        </w:rPr>
      </w:pPr>
      <w:r w:rsidRPr="00077A1F">
        <w:rPr>
          <w:rFonts w:ascii="Verdana" w:hAnsi="Verdana"/>
        </w:rPr>
        <w:t>K mému obrácení by mi měl napomáhat rozum. Kam která cesta vede, jaké plody bych na ní mohl sklízet. Potřebuji rozeznávat po ovoci</w:t>
      </w:r>
      <w:r w:rsidRPr="00077A1F">
        <w:rPr>
          <w:rFonts w:ascii="Verdana" w:hAnsi="Verdana"/>
          <w:i/>
        </w:rPr>
        <w:t xml:space="preserve"> (- viz 1. úvodní kap. a slova P. Ježíše - Mt 7,16-17, 20)</w:t>
      </w:r>
      <w:r w:rsidRPr="00077A1F">
        <w:rPr>
          <w:rFonts w:ascii="Verdana" w:hAnsi="Verdana"/>
        </w:rPr>
        <w:t xml:space="preserve"> a správně se orientovat ve vlastním boji dobra se zlem, které bych třeba ani jako zlo nechtěl vidět. Často si mohu přiznat, že ani toho nejsem schopen. </w:t>
      </w:r>
    </w:p>
    <w:p w:rsidR="00C7723E" w:rsidRPr="00077A1F" w:rsidRDefault="00C7723E" w:rsidP="00C7723E">
      <w:pPr>
        <w:spacing w:before="120" w:after="120" w:line="240" w:lineRule="atLeast"/>
        <w:ind w:left="57" w:right="57" w:firstLine="425"/>
        <w:jc w:val="both"/>
        <w:rPr>
          <w:rFonts w:ascii="Verdana" w:hAnsi="Verdana"/>
        </w:rPr>
      </w:pPr>
      <w:r w:rsidRPr="00077A1F">
        <w:rPr>
          <w:rFonts w:ascii="Verdana" w:hAnsi="Verdana"/>
        </w:rPr>
        <w:t xml:space="preserve">Cesta ke svátosti smíření začíná tam, kde si svůj hřích uvědomujeme jako chybu a rozhodneme se k její nápravě. Vědomí hříchu, o kterém je nutné si s Ježíšem promluvit, často vzbuzuje strach, i když zcela zbytečný, protože Ježíš je Láska. Někdy snad, ale i právě proto přijetí faktu, že jsem ublížil lásce, bolí. Vědomí svého zpronevěření se a nehodnosti však může pokračovat  dvěmi cestami. Jedna, ta správná, působí kající lítost a odevzdání se s touhou po odčinění. Druhá, zcela odlišná, vede k zatvrzelosti a odmítnutí Boží lásky a automaticky tak duše směřuje do pekelných temnot, protože nesnese světlo vyzařující Lásky. Kdo v Boží lásku věří je na cestě ke spáse. </w:t>
      </w:r>
      <w:r w:rsidRPr="00077A1F">
        <w:rPr>
          <w:rFonts w:ascii="Verdana" w:hAnsi="Verdana"/>
          <w:i/>
        </w:rPr>
        <w:t xml:space="preserve">„Kdo nevěří, již je odsouzen. ..Soud pak je v tom, že světlo přišlo na svět, ale lidé si zamilovali více </w:t>
      </w:r>
      <w:r w:rsidRPr="00077A1F">
        <w:rPr>
          <w:rFonts w:ascii="Verdana" w:hAnsi="Verdana"/>
          <w:i/>
        </w:rPr>
        <w:lastRenderedPageBreak/>
        <w:t>tmu než světlo, protože jejich skutky byly zlé.“ (</w:t>
      </w:r>
      <w:smartTag w:uri="urn:schemas-microsoft-com:office:smarttags" w:element="date">
        <w:smartTagPr>
          <w:attr w:name="ls" w:val="trans"/>
          <w:attr w:name="Month" w:val="1"/>
          <w:attr w:name="Day" w:val="3"/>
          <w:attr w:name="Year" w:val="18"/>
        </w:smartTagPr>
        <w:r w:rsidRPr="00077A1F">
          <w:rPr>
            <w:rFonts w:ascii="Verdana" w:hAnsi="Verdana"/>
            <w:i/>
          </w:rPr>
          <w:t>Jan 3,18</w:t>
        </w:r>
      </w:smartTag>
      <w:r w:rsidRPr="00077A1F">
        <w:rPr>
          <w:rFonts w:ascii="Verdana" w:hAnsi="Verdana"/>
          <w:i/>
        </w:rPr>
        <w:t>-19)</w:t>
      </w:r>
      <w:r w:rsidRPr="00077A1F">
        <w:rPr>
          <w:rFonts w:ascii="Verdana" w:hAnsi="Verdana"/>
        </w:rPr>
        <w:t xml:space="preserve"> – Tak tomu bylo u Jidáše.</w:t>
      </w:r>
    </w:p>
    <w:p w:rsidR="00C7723E" w:rsidRPr="00077A1F" w:rsidRDefault="00C7723E" w:rsidP="00C7723E">
      <w:pPr>
        <w:spacing w:before="120" w:after="120" w:line="240" w:lineRule="atLeast"/>
        <w:ind w:left="57" w:right="57" w:firstLine="425"/>
        <w:jc w:val="both"/>
        <w:rPr>
          <w:rFonts w:ascii="Verdana" w:hAnsi="Verdana"/>
        </w:rPr>
      </w:pPr>
      <w:r w:rsidRPr="00077A1F">
        <w:rPr>
          <w:rFonts w:ascii="Verdana" w:hAnsi="Verdana"/>
        </w:rPr>
        <w:t>Zlo je zdrojem nejrůznějších problémů, jeho následky zasahují i široké okolí. Ve své hrdosti a pýše, někdy i pro zakrytí hříchu, často zakrýváme své trápení se snahou dávat druhým najevo, že jsme v pohodě a „šťastni;“ – přece se neponížíme k pravdě, k pokornému přiznání. - Ač pravda a přiznání osvobozují.</w:t>
      </w:r>
    </w:p>
    <w:p w:rsidR="00C7723E" w:rsidRPr="00077A1F" w:rsidRDefault="00C7723E" w:rsidP="00C7723E">
      <w:pPr>
        <w:spacing w:before="120" w:after="120" w:line="240" w:lineRule="atLeast"/>
        <w:ind w:left="57" w:right="57" w:firstLine="425"/>
        <w:jc w:val="both"/>
        <w:rPr>
          <w:rFonts w:ascii="Verdana" w:hAnsi="Verdana"/>
        </w:rPr>
      </w:pPr>
      <w:r w:rsidRPr="00077A1F">
        <w:rPr>
          <w:rFonts w:ascii="Verdana" w:hAnsi="Verdana"/>
        </w:rPr>
        <w:t>Tíží nás problémy, vina? - Úplně první pomoc může každý z nás nalézt při tichém setrvání před svatostánkem v kostele. Spasitel vidí do našeho života, plného nesprávných věcí a temných myšlenek. A čeká. Kroku rozhodnout se pro „obrácení“, pro Ježíše, jít za ním, předchází krok samotného Ježíše, uvedený v Bibli slovy:</w:t>
      </w:r>
      <w:r w:rsidRPr="00077A1F">
        <w:rPr>
          <w:rFonts w:ascii="Verdana" w:hAnsi="Verdana"/>
          <w:i/>
        </w:rPr>
        <w:t xml:space="preserve"> „stojím přede dveřmi a klepu.“ (Zj 3,20) </w:t>
      </w:r>
      <w:r w:rsidRPr="00077A1F">
        <w:rPr>
          <w:rFonts w:ascii="Verdana" w:hAnsi="Verdana"/>
        </w:rPr>
        <w:t>On se svou milostí nám jde vstříc první! – Ježíš čeká. – Právě proto máme možnost, kdokoliv z nás, najít u něj pomoc, když se k němu obrátíme. Vždyť postavit se vědomě před Ježíše, znamená postavit se před toho, kdo mne nejvíc má rád, nejvíc chápe a nejvíc mi může pomoci. On zná můj problém a vidí do mého srdce. Tou první věcí však musí být přiznání: „Potřebuji Tě!“</w:t>
      </w:r>
    </w:p>
    <w:p w:rsidR="00C7723E" w:rsidRPr="00077A1F" w:rsidRDefault="00C7723E" w:rsidP="00C7723E">
      <w:pPr>
        <w:spacing w:before="120" w:after="120" w:line="240" w:lineRule="atLeast"/>
        <w:ind w:left="57" w:right="57" w:firstLine="425"/>
        <w:jc w:val="both"/>
        <w:rPr>
          <w:rFonts w:ascii="Verdana" w:hAnsi="Verdana"/>
        </w:rPr>
      </w:pPr>
      <w:r w:rsidRPr="00077A1F">
        <w:rPr>
          <w:rFonts w:ascii="Verdana" w:hAnsi="Verdana"/>
        </w:rPr>
        <w:t>Hříšník před Ježíšem vidí jasněji svou vinu, ale zároveň poznává i jeho lásku. On přišel na zem, aby byl ukřižován a vzal na sebe mou vinu obsahující každý zlý skutek i mé černé myšlenky, aby hrozným utrpením mne skrze svou smrt a vzkříšení zachránil. Vstal z mrtvých, aby mohl plně vejít do mého života. Proto první, co po zmrtvýchvstání učinil, bylo zmocnění apoštolů a jejich nástupců k odpouštění hříchů v jeho jménu. Abychom i po novém upadnutí měli skrze tuto svátost opět otevřenou cestu do jeho života, s ním mohli, pro jeho oběť, ve mši sv. slavit díkůvzdání Otci a v něm měli život věčný.</w:t>
      </w:r>
    </w:p>
    <w:p w:rsidR="00C7723E" w:rsidRPr="00077A1F" w:rsidRDefault="00C7723E" w:rsidP="00C7723E">
      <w:pPr>
        <w:spacing w:before="120" w:after="120" w:line="240" w:lineRule="atLeast"/>
        <w:ind w:left="57" w:right="57" w:firstLine="425"/>
        <w:jc w:val="both"/>
        <w:rPr>
          <w:rFonts w:ascii="Verdana" w:hAnsi="Verdana"/>
        </w:rPr>
      </w:pPr>
      <w:r w:rsidRPr="00077A1F">
        <w:rPr>
          <w:rFonts w:ascii="Verdana" w:hAnsi="Verdana"/>
        </w:rPr>
        <w:t>Cesta otevření Ježíši představuje vypuzení všech zlých myšlenek a jejich nahrazení Ježíšovou láskou. – Chceme to?</w:t>
      </w:r>
    </w:p>
    <w:p w:rsidR="00C7723E" w:rsidRPr="00077A1F" w:rsidRDefault="00C7723E" w:rsidP="00C7723E">
      <w:pPr>
        <w:spacing w:before="120" w:after="120" w:line="240" w:lineRule="atLeast"/>
        <w:ind w:left="57" w:right="57" w:firstLine="425"/>
        <w:jc w:val="both"/>
        <w:rPr>
          <w:rFonts w:ascii="Verdana" w:hAnsi="Verdana"/>
        </w:rPr>
      </w:pPr>
      <w:r w:rsidRPr="00077A1F">
        <w:rPr>
          <w:rFonts w:ascii="Verdana" w:hAnsi="Verdana"/>
        </w:rPr>
        <w:t>Toužíme-li po tom, Ježíš vždy vejde a naše uprášené a temné nitro, naši ubohou duši, učiní něčím nevýslovně krásným a jasným. Je to  však na každém z nás – máme svobodnou vůli. Spasitel se nevnucuje, jen klepe, má přání vstoupit. Čeká, řeknu-li: „Potřebuji Tě!“  „Prosím, učiň mne takovým, jakým mne chceš mít.“ – To je cesta k plné svobodě (</w:t>
      </w:r>
      <w:r w:rsidRPr="00077A1F">
        <w:rPr>
          <w:rFonts w:ascii="Verdana" w:hAnsi="Verdana"/>
          <w:i/>
        </w:rPr>
        <w:t>z otroctví hříchu</w:t>
      </w:r>
      <w:r w:rsidRPr="00077A1F">
        <w:rPr>
          <w:rFonts w:ascii="Verdana" w:hAnsi="Verdana"/>
        </w:rPr>
        <w:t>) a štěstí.</w:t>
      </w:r>
    </w:p>
    <w:p w:rsidR="00C7723E" w:rsidRPr="00077A1F" w:rsidRDefault="00C7723E" w:rsidP="00C7723E">
      <w:pPr>
        <w:spacing w:before="120" w:after="120" w:line="240" w:lineRule="atLeast"/>
        <w:ind w:left="57" w:right="57" w:firstLine="425"/>
        <w:jc w:val="both"/>
        <w:rPr>
          <w:rFonts w:ascii="Verdana" w:hAnsi="Verdana"/>
        </w:rPr>
      </w:pPr>
      <w:r w:rsidRPr="00077A1F">
        <w:rPr>
          <w:rFonts w:ascii="Verdana" w:hAnsi="Verdana"/>
        </w:rPr>
        <w:t>„Potřebuji, abys ke mně vešel; a ve mně přebýval.“ – Je to však rozhodnutí pro cestu, kterou šel Ježíš – tedy nic lehkého.</w:t>
      </w:r>
    </w:p>
    <w:p w:rsidR="00C7723E" w:rsidRPr="00077A1F" w:rsidRDefault="00C7723E" w:rsidP="00C7723E">
      <w:pPr>
        <w:spacing w:before="120" w:after="120" w:line="240" w:lineRule="atLeast"/>
        <w:ind w:left="57" w:right="57" w:firstLine="425"/>
        <w:jc w:val="both"/>
        <w:rPr>
          <w:rFonts w:ascii="Verdana" w:hAnsi="Verdana"/>
        </w:rPr>
      </w:pPr>
      <w:r w:rsidRPr="00077A1F">
        <w:rPr>
          <w:rFonts w:ascii="Verdana" w:hAnsi="Verdana"/>
        </w:rPr>
        <w:t>Obzvláště potřebujeme Ježíše, když někoho nenávidíme. Sami vůči němu můžeme těžko změnit své myšlenky. Potřebujeme Ježíše, aby naše antipatie s touhou se mstít se změnily v lásku, jako se mění tma ve světlo. Čím temnější je prostor, tím větší je potřeba světla. To platí i pro duši. Čím temnější je hněvem a neláskou, tím více potřebuje světla lásky. Je zapotřebí říci Ježíši pravdu, přiznat stav své duše a říci mu i to „nedokáži nenávidět.“ Tak, jako se sám od sebe nezbavím hříchu, tak se sám, bez boží milosti, z něj nedokáži ani vymanit. Zlé myšlenky v nás udržuje Zlý duch, který je velmi vychytralý. Proto je třeba zříci se všeho, k čemu nabádá a tvrdě ho odmítnout. – Je to první krok k udělání místa Kristu.</w:t>
      </w:r>
    </w:p>
    <w:p w:rsidR="00C7723E" w:rsidRPr="00077A1F" w:rsidRDefault="00C7723E" w:rsidP="00C7723E">
      <w:pPr>
        <w:spacing w:before="120" w:after="120" w:line="240" w:lineRule="atLeast"/>
        <w:ind w:left="57" w:right="57" w:firstLine="425"/>
        <w:jc w:val="both"/>
        <w:rPr>
          <w:rFonts w:ascii="Verdana" w:hAnsi="Verdana"/>
        </w:rPr>
      </w:pPr>
      <w:r w:rsidRPr="00077A1F">
        <w:rPr>
          <w:rFonts w:ascii="Verdana" w:hAnsi="Verdana"/>
        </w:rPr>
        <w:lastRenderedPageBreak/>
        <w:t xml:space="preserve">Tmu v místnosti se zavřenými okenicemi nepřemůžeme nějakým „kocourkovským“ vyháněním, ale vpuštěním světla otevřením okenic. Podobně tmu v duši přemůžeme otevřením Ježíši, který je </w:t>
      </w:r>
      <w:r w:rsidRPr="00077A1F">
        <w:rPr>
          <w:rFonts w:ascii="Verdana" w:hAnsi="Verdana"/>
          <w:i/>
        </w:rPr>
        <w:t>„světlo jenž přišlo na svět.“ (Jan 3,9.19)</w:t>
      </w:r>
      <w:r w:rsidRPr="00077A1F">
        <w:rPr>
          <w:rFonts w:ascii="Verdana" w:hAnsi="Verdana"/>
        </w:rPr>
        <w:t xml:space="preserve"> Temnotu v duši nahradí světlo, když poprosíme Ježíše, aby vešel a svou milostí nám pomohl, protože jinak se všechna naše snaha může rovnat počínání kocourkovských – neboli ztrátě času.</w:t>
      </w:r>
    </w:p>
    <w:p w:rsidR="00C7723E" w:rsidRPr="00077A1F" w:rsidRDefault="00C7723E" w:rsidP="00C7723E">
      <w:pPr>
        <w:spacing w:before="120" w:after="120" w:line="240" w:lineRule="atLeast"/>
        <w:ind w:left="57" w:right="57" w:firstLine="425"/>
        <w:jc w:val="both"/>
        <w:rPr>
          <w:rFonts w:ascii="Verdana" w:hAnsi="Verdana"/>
        </w:rPr>
      </w:pPr>
      <w:r w:rsidRPr="00077A1F">
        <w:rPr>
          <w:rFonts w:ascii="Verdana" w:hAnsi="Verdana"/>
        </w:rPr>
        <w:t>I po přečtení těchto řádků si asi někdo řekne: „Nemohu žádat Ježíše, aby vešel, musel bych se smířit a milovat toho, koho nechci. A tak se znovu rozhodne hledat náhražku k uspokojení svého „JÁ.“</w:t>
      </w:r>
    </w:p>
    <w:p w:rsidR="00C7723E" w:rsidRPr="00077A1F" w:rsidRDefault="00C7723E" w:rsidP="00C7723E">
      <w:pPr>
        <w:spacing w:before="120" w:after="120" w:line="240" w:lineRule="atLeast"/>
        <w:ind w:left="57" w:right="57" w:firstLine="425"/>
        <w:jc w:val="both"/>
        <w:rPr>
          <w:rFonts w:ascii="Verdana" w:hAnsi="Verdana"/>
        </w:rPr>
      </w:pPr>
      <w:r w:rsidRPr="00077A1F">
        <w:rPr>
          <w:rFonts w:ascii="Verdana" w:hAnsi="Verdana"/>
        </w:rPr>
        <w:t>Boj na zemi, ten boj v srdcích lidí, je boj s Boží láskou. Bojovat lze proti ní, nebo s ní po boku. První je pošetilé, druhé vítězné. Dar svobodné vůle umožňuje naši volbu a proto i konání zla se lhostejností k Boží lásce.</w:t>
      </w:r>
    </w:p>
    <w:p w:rsidR="00C7723E" w:rsidRPr="00077A1F" w:rsidRDefault="00C7723E" w:rsidP="00C7723E">
      <w:pPr>
        <w:spacing w:before="120" w:after="120" w:line="240" w:lineRule="atLeast"/>
        <w:ind w:left="57" w:right="57" w:firstLine="425"/>
        <w:jc w:val="both"/>
        <w:rPr>
          <w:rFonts w:ascii="Verdana" w:hAnsi="Verdana"/>
        </w:rPr>
      </w:pPr>
      <w:r w:rsidRPr="00077A1F">
        <w:rPr>
          <w:rFonts w:ascii="Verdana" w:hAnsi="Verdana"/>
        </w:rPr>
        <w:t>Abychom dokázali vzdorovat pokušením ke hříchu, potřebujeme poznat Boha – spravedlivého i milosrdného, plného lásky. Je však třeba nejprve ho najít a nejkratší cesta – jak zde uvedeno – je otevřít mu své srdce. Dát mu prostor a nechat si od něj mluvit do života. Odevzdat se mu a věřit, že vzal do rukou všechny mé problémy. Ať jsem v jakékoli situaci, Ježíš o mne stojí, jsem pro něho cenný, váží si mne i přes všechno špatné, čím jsem se pošpinil. Ježíš mne má rád. Jako „Syn člověka přišel, aby hledal a spasil, co zahynulo.“</w:t>
      </w:r>
      <w:r w:rsidRPr="00077A1F">
        <w:rPr>
          <w:rFonts w:ascii="Verdana" w:hAnsi="Verdana"/>
          <w:b/>
          <w:i/>
        </w:rPr>
        <w:t xml:space="preserve"> </w:t>
      </w:r>
      <w:r w:rsidRPr="00077A1F">
        <w:rPr>
          <w:rFonts w:ascii="Verdana" w:hAnsi="Verdana"/>
          <w:i/>
        </w:rPr>
        <w:t>(Lk 19,10)</w:t>
      </w:r>
      <w:r w:rsidRPr="00077A1F">
        <w:rPr>
          <w:rFonts w:ascii="Verdana" w:hAnsi="Verdana"/>
        </w:rPr>
        <w:t xml:space="preserve"> A místo odsouzení  se za nás přimlouvá, abychom s vírou došli ospravedlnění.</w:t>
      </w:r>
    </w:p>
    <w:p w:rsidR="00C7723E" w:rsidRPr="00077A1F" w:rsidRDefault="00C7723E" w:rsidP="00C7723E">
      <w:pPr>
        <w:spacing w:before="120" w:after="120" w:line="240" w:lineRule="atLeast"/>
        <w:ind w:left="57" w:right="57" w:firstLine="425"/>
        <w:jc w:val="both"/>
        <w:rPr>
          <w:rFonts w:ascii="Verdana" w:hAnsi="Verdana"/>
        </w:rPr>
      </w:pPr>
      <w:r w:rsidRPr="00077A1F">
        <w:rPr>
          <w:rFonts w:ascii="Verdana" w:hAnsi="Verdana"/>
        </w:rPr>
        <w:t>V něm je dokonalá láska. V evangeliu čteme: „Nikdo nemá větší lásku než ten, kdo položí život za své přátele.“ – To pro nás udělal Ježíš. V něm poznáváme, že Bůh je Láska. Jak řečeno u předchozí svátosti, materiálem k proměnění je naše hříšnost.</w:t>
      </w:r>
    </w:p>
    <w:p w:rsidR="00C7723E" w:rsidRPr="00077A1F" w:rsidRDefault="00C7723E" w:rsidP="00C7723E">
      <w:pPr>
        <w:spacing w:before="120" w:after="120" w:line="240" w:lineRule="atLeast"/>
        <w:ind w:left="57" w:right="57" w:firstLine="425"/>
        <w:jc w:val="both"/>
        <w:rPr>
          <w:rFonts w:ascii="Verdana" w:hAnsi="Verdana"/>
        </w:rPr>
      </w:pPr>
    </w:p>
    <w:p w:rsidR="00C7723E" w:rsidRPr="00077A1F" w:rsidRDefault="00C7723E" w:rsidP="00C7723E">
      <w:pPr>
        <w:spacing w:before="120" w:after="120" w:line="240" w:lineRule="atLeast"/>
        <w:ind w:left="57" w:right="57" w:firstLine="425"/>
        <w:jc w:val="both"/>
        <w:rPr>
          <w:rFonts w:ascii="Verdana" w:hAnsi="Verdana"/>
        </w:rPr>
      </w:pPr>
      <w:r w:rsidRPr="00077A1F">
        <w:rPr>
          <w:rFonts w:ascii="Verdana" w:hAnsi="Verdana"/>
        </w:rPr>
        <w:t xml:space="preserve">Při zamýšlení nad otázkami, které předchází svátosti smíření, patří pamatovat také na děti, za které mnozí z nás nesou odpovědnost. Orientaci dětí v duchovním životě lze předpokládat na jejich dětské úrovni i když mnohé z nás překvapí svými technickými znalostmi. K dětským vlastnostem patří: prostota, upřímnost, nerozeznávání závažnosti a s tím souvisí i to, že co je pro nás zanedbatelné, je pro ně vážnou věcí. Jsou také velmi zranitelné a tvárné, více schopné víry. Kdo je nezná, tomu se mohou zdát nevyzpytatelné, zatímco rodiče mohou umět v jejich očích číst všechno. </w:t>
      </w:r>
    </w:p>
    <w:p w:rsidR="00C7723E" w:rsidRPr="00077A1F" w:rsidRDefault="00C7723E" w:rsidP="00C7723E">
      <w:pPr>
        <w:spacing w:before="120" w:after="120" w:line="240" w:lineRule="atLeast"/>
        <w:ind w:left="57" w:right="57" w:firstLine="425"/>
        <w:jc w:val="both"/>
        <w:rPr>
          <w:rFonts w:ascii="Verdana" w:hAnsi="Verdana"/>
          <w:i/>
        </w:rPr>
      </w:pPr>
      <w:r w:rsidRPr="00077A1F">
        <w:rPr>
          <w:rFonts w:ascii="Verdana" w:hAnsi="Verdana"/>
        </w:rPr>
        <w:t xml:space="preserve">Tyto děti před prvním sv. přijímáním čeká také úkol jít ke sv. zpovědi. Seznámení s touto svátostí, tolik nutnou pro život v tomto světě. Nám dospělým je připomínáno: </w:t>
      </w:r>
      <w:r w:rsidRPr="00077A1F">
        <w:rPr>
          <w:rFonts w:ascii="Verdana" w:hAnsi="Verdana"/>
          <w:i/>
        </w:rPr>
        <w:t>„Říkáme-li, že jsme bez hříchu, klameme sami sebe a pravda v nás není. … Říkáme-li, že jsme nezhřešili, děláme z něho lháře a jeho slovo v nás není.“ (1 Jan 1,8.10)</w:t>
      </w:r>
      <w:r w:rsidRPr="00077A1F">
        <w:rPr>
          <w:rFonts w:ascii="Verdana" w:hAnsi="Verdana"/>
        </w:rPr>
        <w:t xml:space="preserve"> On ví, čeho jsme schopni a zná naši slabost. Když se ke svým vinám čestně postavíme a </w:t>
      </w:r>
      <w:r w:rsidRPr="00077A1F">
        <w:rPr>
          <w:rFonts w:ascii="Verdana" w:hAnsi="Verdana"/>
          <w:i/>
        </w:rPr>
        <w:t xml:space="preserve">„jestliže doznáváme své hříchy, on je tak věrný a spravedlivý, že nám hříchy odpouští a očisťuje nás od každé nepravosti.“ (1 Jan 1,9) </w:t>
      </w:r>
    </w:p>
    <w:p w:rsidR="00C7723E" w:rsidRPr="00077A1F" w:rsidRDefault="00C7723E" w:rsidP="00C7723E">
      <w:pPr>
        <w:spacing w:before="120" w:after="120" w:line="240" w:lineRule="atLeast"/>
        <w:ind w:left="57" w:right="57" w:firstLine="425"/>
        <w:jc w:val="both"/>
        <w:rPr>
          <w:rFonts w:ascii="Verdana" w:hAnsi="Verdana"/>
        </w:rPr>
      </w:pPr>
      <w:r w:rsidRPr="00077A1F">
        <w:rPr>
          <w:rFonts w:ascii="Verdana" w:hAnsi="Verdana"/>
        </w:rPr>
        <w:t xml:space="preserve">Toto je realita a šance pro nás všechny, skutečnosti, ke kterým musíme vést děti, za které máme zodpovědnost. Některé se dosud nemusely dopustit žádného </w:t>
      </w:r>
      <w:r w:rsidRPr="00077A1F">
        <w:rPr>
          <w:rFonts w:ascii="Verdana" w:hAnsi="Verdana"/>
        </w:rPr>
        <w:lastRenderedPageBreak/>
        <w:t xml:space="preserve">hříchu. Vždyť hříchem rozumíme naše vědomé jednání v rozporu se svým svědomím – totiž s vůlí Boží, na kterou nás upozorňuje, není-li nám známa jinak. </w:t>
      </w:r>
    </w:p>
    <w:p w:rsidR="00C7723E" w:rsidRPr="00077A1F" w:rsidRDefault="00C7723E" w:rsidP="00C7723E">
      <w:pPr>
        <w:spacing w:before="120" w:after="120" w:line="240" w:lineRule="atLeast"/>
        <w:ind w:left="57" w:right="57" w:firstLine="425"/>
        <w:jc w:val="both"/>
        <w:rPr>
          <w:rFonts w:ascii="Verdana" w:hAnsi="Verdana"/>
        </w:rPr>
      </w:pPr>
      <w:r w:rsidRPr="00077A1F">
        <w:rPr>
          <w:rFonts w:ascii="Verdana" w:hAnsi="Verdana"/>
        </w:rPr>
        <w:t xml:space="preserve">Pro děti je důležité, aby věděly, že hříšná provinění bývají nestejně závažná, aby se nedostaly do zbytečné úzkostlivosti. K té může také vést pomoc s puntičkářským vypracováním co nejdelšího seznamu hříchů před první zpovědí. Ať se připraví uvést, na co si samy vzpomenou a učí se přitom i konkrétnosti – nejen např. „neposlouchal jsem rodiče,“ ale v čem. A není zde nutné všechno, ta povinnost je jen u těžkých hříchů a to včetně jejich četnosti. </w:t>
      </w:r>
    </w:p>
    <w:p w:rsidR="00C7723E" w:rsidRPr="00077A1F" w:rsidRDefault="00C7723E" w:rsidP="00C7723E">
      <w:pPr>
        <w:spacing w:before="120" w:after="120" w:line="240" w:lineRule="atLeast"/>
        <w:ind w:left="57" w:right="57" w:firstLine="425"/>
        <w:jc w:val="both"/>
        <w:rPr>
          <w:rFonts w:ascii="Verdana" w:hAnsi="Verdana"/>
        </w:rPr>
      </w:pPr>
      <w:r w:rsidRPr="00077A1F">
        <w:rPr>
          <w:rFonts w:ascii="Verdana" w:hAnsi="Verdana"/>
        </w:rPr>
        <w:t xml:space="preserve">I my sami se u všedních hříchů máme zaměřovat především na ty, které jsou překážkou pro náš lepší vztah k Bohu, aby nám zpovědník mohl pomoci radou. Ani ohromě veliké množství lehkých hříchů nemůže dát dohromady hřích těžký. Nahlodávají však pevnost naší vůle těžkého hříchu se nedopustit. Naším úkolem je na prvním místě vztah lásky k Bohu a proto nebojovat se všedními hříchy neodpovídá lásce k němu. Můžeme jich stále více poznávat (s růstem opravdovosti), ale ne se s nimi kamarádit. Tak učit i své děti a stále je učit vidět Boží dobrotu a s ní spojené důvody k lásce a k vděčnosti vůči němu. </w:t>
      </w:r>
    </w:p>
    <w:p w:rsidR="00C7723E" w:rsidRPr="00077A1F" w:rsidRDefault="00C7723E" w:rsidP="00C7723E">
      <w:pPr>
        <w:spacing w:before="120" w:after="120" w:line="240" w:lineRule="atLeast"/>
        <w:ind w:left="57" w:right="57" w:firstLine="425"/>
        <w:jc w:val="both"/>
        <w:rPr>
          <w:rFonts w:ascii="Verdana" w:hAnsi="Verdana"/>
        </w:rPr>
      </w:pPr>
      <w:r w:rsidRPr="00077A1F">
        <w:rPr>
          <w:rFonts w:ascii="Verdana" w:hAnsi="Verdana"/>
        </w:rPr>
        <w:t xml:space="preserve">Spravedlivý Bůh je pro své děti milosrdným Otcem. Člověka, který se provinil, hned neodsuzuje, ale čeká, zda uzná své chyby a rozhodne se žít lépe. Pak ho povzbudí, potěší, posílí, očistí. </w:t>
      </w:r>
    </w:p>
    <w:p w:rsidR="00C7723E" w:rsidRPr="00077A1F" w:rsidRDefault="00C7723E" w:rsidP="00C7723E">
      <w:pPr>
        <w:spacing w:before="120" w:after="120" w:line="240" w:lineRule="atLeast"/>
        <w:ind w:left="57" w:right="57" w:firstLine="425"/>
        <w:jc w:val="both"/>
        <w:rPr>
          <w:rFonts w:ascii="Verdana" w:hAnsi="Verdana"/>
        </w:rPr>
      </w:pPr>
      <w:r w:rsidRPr="00077A1F">
        <w:rPr>
          <w:rFonts w:ascii="Verdana" w:hAnsi="Verdana"/>
        </w:rPr>
        <w:t>Mons. Jiří Mikulášek, aby přiblížil obraz nebeského Otce, přejíce si, aby děti k němu přicházely jako k útočišti, které potěší, vyprávěl nám příběh o tatínkovi, který stavěl zídku a jeho malém chlapci, který za ním přišel s důvěrnou touhou: „Tati - pomazlit!“ a vztahoval ručky. Otec mu odpověděl: „Teď mám ruce od malty, přijď potom a pak se pomazlíme.“ Chlapec odešel a po chvíli se ozval hrozný křik. V prvním okamžiku tatínek pomyslel na možnost synova padnutí do vápna. Přeskočil rychle zídku, ale to už k němu chlapec běžel s pláčem a nesl v ruce zlomený metr. Hned na sebe žaloval: „Ta-tin-kovi polámal.“ A tatínek si otřel ruce o montérky a hned ho vzal do náruče se slovy: „Neplač! Já vím, žes nechtěl.“</w:t>
      </w:r>
    </w:p>
    <w:p w:rsidR="00C7723E" w:rsidRPr="00077A1F" w:rsidRDefault="00C7723E" w:rsidP="00C7723E">
      <w:pPr>
        <w:spacing w:before="120" w:after="120" w:line="240" w:lineRule="atLeast"/>
        <w:ind w:left="57" w:right="57" w:firstLine="425"/>
        <w:jc w:val="both"/>
        <w:rPr>
          <w:rFonts w:ascii="Verdana" w:hAnsi="Verdana"/>
        </w:rPr>
      </w:pPr>
      <w:r w:rsidRPr="00077A1F">
        <w:rPr>
          <w:rFonts w:ascii="Verdana" w:hAnsi="Verdana"/>
        </w:rPr>
        <w:t>Odlišný příběh nedávno uvedly zprávy ČT. Pětiletý chlapec doma tajně vzal otci klíče od auta. Vsedl do něj a sám nastartoval a rozjel se ulicí. Parkující auta při jejím okraji nabourával jedno za druhým a až tátovým autem vrazil do jednoho domu, vystoupil. Sebral se a odešel do parku, aby se před tátou ukryl, protože věděl, že mu ublížil. Tam ho, prý náhodně, objevila policie, která ho předala rodičům. – Rozdílnost příběhů bije do očí. V obou případech jde o velmi malé děti.</w:t>
      </w:r>
    </w:p>
    <w:p w:rsidR="00C7723E" w:rsidRPr="00077A1F" w:rsidRDefault="00C7723E" w:rsidP="00C7723E">
      <w:pPr>
        <w:spacing w:before="120" w:after="120" w:line="240" w:lineRule="atLeast"/>
        <w:ind w:left="57" w:right="57" w:firstLine="425"/>
        <w:jc w:val="both"/>
        <w:rPr>
          <w:rFonts w:ascii="Verdana" w:hAnsi="Verdana"/>
        </w:rPr>
      </w:pPr>
      <w:r w:rsidRPr="00077A1F">
        <w:rPr>
          <w:rFonts w:ascii="Verdana" w:hAnsi="Verdana"/>
        </w:rPr>
        <w:t xml:space="preserve">Ještě poslední příběh, z dětského prostředí, o němž hovoří „Poklady pod sněhem,“ k doplnění obrazu následku hříchu s dopadem na psychiku: Chlapec Lucien chtěl postrašit malého Daniho, protože se rozhašteřil s jeho sestrou a nenávist k ní ho přivedla na myšlenky stupňování nepřátelství nekrvavým zlem vůči jejímu bratru, který byl pod její ochranou. Nejprve Danimu pošlapal natrhané kvítky určené pro radost jeho sestry Anety. Pak vzal jeho kotě a hrozil, že ho hodí do propasti. Jenže kotě ho škráblo a on ho tam skutečně pustil. Nepadlo až dolů, zachytlo se drápky na okraji strže. Malý Dani ho chtěl stůj co </w:t>
      </w:r>
      <w:r w:rsidRPr="00077A1F">
        <w:rPr>
          <w:rFonts w:ascii="Verdana" w:hAnsi="Verdana"/>
        </w:rPr>
        <w:lastRenderedPageBreak/>
        <w:t>stůj zachránit a vydal se mu před očima Luciena na pomoc.Ten si jen užíval Daniho strachu, který se v okamžiku a v síle děsu, přesunul na něho samého. – Dani se totiž zřítil dolů. Lucien se za ním ani nepodíval a tak nevěděl, že zůstal na zmrzlé stěně se zlomenou nohou. Utekl a ukrýval se, nechtěje nikomu nic prozradit.. Příběh o boji s hříchem pokračuje a dává mnohá další poučení. Zde si však, vedle stupnice provinění, všimněme hlavně skutečnosti, že stav hříchu nemůže provázet radost, ale jen stres a výčitky. Už to by nás mělo burcovat k tomu, abychom děti správně vedli.</w:t>
      </w:r>
    </w:p>
    <w:p w:rsidR="00C7723E" w:rsidRPr="00077A1F" w:rsidRDefault="00C7723E" w:rsidP="00C7723E">
      <w:pPr>
        <w:spacing w:before="120" w:after="120" w:line="240" w:lineRule="atLeast"/>
        <w:ind w:left="57" w:right="57" w:firstLine="425"/>
        <w:jc w:val="both"/>
        <w:rPr>
          <w:rFonts w:ascii="Verdana" w:hAnsi="Verdana"/>
        </w:rPr>
      </w:pPr>
      <w:r w:rsidRPr="00077A1F">
        <w:rPr>
          <w:rFonts w:ascii="Verdana" w:hAnsi="Verdana"/>
        </w:rPr>
        <w:t>Odvrácení se od lásky je často živeno nenávistí, které v pokračování posledního příběhu propadla Daniho sestra. Pro srdce plné nenávisti nebyla schopna ani v modlitbě vyslovit slovo týkající se odpuštění. Láska chyby druhého zakrývá, ale její opak si přeje, aby byly zjevné všem ostatním. A aby jen druhý vypadal jako viník.</w:t>
      </w:r>
    </w:p>
    <w:p w:rsidR="00C7723E" w:rsidRPr="00077A1F" w:rsidRDefault="00C7723E" w:rsidP="00C7723E">
      <w:pPr>
        <w:spacing w:before="120" w:after="120" w:line="240" w:lineRule="atLeast"/>
        <w:ind w:left="57" w:right="57" w:firstLine="425"/>
        <w:jc w:val="both"/>
        <w:rPr>
          <w:rFonts w:ascii="Verdana" w:hAnsi="Verdana"/>
        </w:rPr>
      </w:pPr>
      <w:r w:rsidRPr="00077A1F">
        <w:rPr>
          <w:rFonts w:ascii="Verdana" w:hAnsi="Verdana"/>
        </w:rPr>
        <w:t>Autor, Patricia M.St. John, v příběhu píše</w:t>
      </w:r>
      <w:r w:rsidRPr="00077A1F">
        <w:rPr>
          <w:rFonts w:ascii="Verdana" w:hAnsi="Verdana"/>
          <w:i/>
        </w:rPr>
        <w:t>: „Bůh je láska a modlíme-li se, přibližujeme se lásce a naše nenávist musí roztát… Bůh odplácí dobré i zlé a je třeba pamatovat, že On miluje toho, koho nenávidíme, právě tak, jako nevinného Daniho.“</w:t>
      </w:r>
    </w:p>
    <w:p w:rsidR="00C7723E" w:rsidRPr="00077A1F" w:rsidRDefault="00C7723E" w:rsidP="00C7723E">
      <w:pPr>
        <w:spacing w:before="120" w:after="120" w:line="240" w:lineRule="atLeast"/>
        <w:ind w:left="57" w:right="57" w:firstLine="425"/>
        <w:jc w:val="both"/>
        <w:rPr>
          <w:rFonts w:ascii="Verdana" w:hAnsi="Verdana"/>
        </w:rPr>
      </w:pPr>
      <w:r w:rsidRPr="00077A1F">
        <w:rPr>
          <w:rFonts w:ascii="Verdana" w:hAnsi="Verdana"/>
        </w:rPr>
        <w:t>Zdá se nám nemožné, aby Bůh stejně miloval hodného, jako toho, kterého vidíme jako krutého, velice hříšného. Ani nás nenapadne, že by zanedlouho někdo takto mohl vidět i nás nebo naše děti. Týká-li se neštěstí hříchu druhého, nás to nebolí? – To přece není v pořádku a ještě více je chybou postoj, který si přeje provinilci návrat ztrpčit. – Ten se mi přece nemůže rovnat!</w:t>
      </w:r>
    </w:p>
    <w:p w:rsidR="00C7723E" w:rsidRPr="00077A1F" w:rsidRDefault="00C7723E" w:rsidP="00C7723E">
      <w:pPr>
        <w:spacing w:before="120" w:after="120" w:line="240" w:lineRule="atLeast"/>
        <w:ind w:left="57" w:right="57" w:firstLine="425"/>
        <w:jc w:val="both"/>
        <w:rPr>
          <w:rFonts w:ascii="Verdana" w:hAnsi="Verdana"/>
        </w:rPr>
      </w:pPr>
      <w:r w:rsidRPr="00077A1F">
        <w:rPr>
          <w:rFonts w:ascii="Verdana" w:hAnsi="Verdana"/>
        </w:rPr>
        <w:t>V již zmiňovaném podobenství o marnotratném synu otec jedná opačně, obdarovává navrátilce víc, než syna, který poctivě s ním doma pracoval a nic nepromarnil. Tomu se to také nelíbí a uráží se. Otec mu však vysvětluje jako důvod své radosti: „Tvůj bratr byl mrtev a zase žije.“ (Lk 15,32) Něco podobného Ježíš ukazuje i na podobenství o ztracené ovci. V něm pastýř nechal 99 oveček na pustém místě a šel za tou, která se ztratila, tak dlouho až ji našel. Pak ji vzal z radostí na ramena a doma o radosti z nalezení vyprávěl ostatním, chtějíce, aby se s ním radovali.“ K příběhu Pán Ježíš hned dodává:</w:t>
      </w:r>
      <w:r w:rsidRPr="00077A1F">
        <w:rPr>
          <w:rFonts w:ascii="Verdana" w:hAnsi="Verdana"/>
          <w:i/>
        </w:rPr>
        <w:t xml:space="preserve"> „Pravím vám, že právě tak bude v nebi větší radost nad jedním hříšníkem, který činí pokání, než nad 99ti spravedlivými, kteří pokání nepotřebují.“( Lk 15,7)</w:t>
      </w:r>
    </w:p>
    <w:p w:rsidR="00C7723E" w:rsidRPr="00077A1F" w:rsidRDefault="00C7723E" w:rsidP="00C7723E">
      <w:pPr>
        <w:spacing w:before="120" w:after="120" w:line="240" w:lineRule="atLeast"/>
        <w:ind w:left="57" w:right="57" w:firstLine="425"/>
        <w:jc w:val="both"/>
        <w:rPr>
          <w:rFonts w:ascii="Verdana" w:hAnsi="Verdana"/>
        </w:rPr>
      </w:pPr>
      <w:r w:rsidRPr="00077A1F">
        <w:rPr>
          <w:rFonts w:ascii="Verdana" w:hAnsi="Verdana"/>
        </w:rPr>
        <w:t xml:space="preserve">Tak toto vše nás má vést ke správnému pohledu na svátost smíření i k láskyplným pohledům na hříšníky kolem sebe. K uvědomění si jakou cenu mají, že jde o všechnu krev Božího Syna a proto s nemenší láskou stojí zato, podílet se na jejich přivedení k Otci, kdyby to mělo být jen modlitbou. Ale svědectví života je pro ně neméně důležité.   </w:t>
      </w:r>
    </w:p>
    <w:p w:rsidR="00C7723E" w:rsidRPr="00077A1F" w:rsidRDefault="00C7723E" w:rsidP="00C7723E">
      <w:pPr>
        <w:spacing w:before="120" w:after="120" w:line="240" w:lineRule="atLeast"/>
        <w:ind w:left="57" w:right="57" w:firstLine="425"/>
        <w:jc w:val="both"/>
        <w:rPr>
          <w:rFonts w:ascii="Verdana" w:hAnsi="Verdana"/>
        </w:rPr>
      </w:pPr>
      <w:r w:rsidRPr="00077A1F">
        <w:rPr>
          <w:rFonts w:ascii="Verdana" w:hAnsi="Verdana"/>
        </w:rPr>
        <w:t>Stavění se na stranu „staršího syna,“ který nic „nepromarnil,“ vede ke vzpouře proti Boží lásce a aniž si to uvědomujeme, zatvrzuje ve zlu. Odsuzování druhého staví překážky vztahu s Bohem.</w:t>
      </w:r>
    </w:p>
    <w:p w:rsidR="00C7723E" w:rsidRPr="00077A1F" w:rsidRDefault="00C7723E" w:rsidP="00C7723E">
      <w:pPr>
        <w:spacing w:before="120" w:after="120" w:line="240" w:lineRule="atLeast"/>
        <w:ind w:left="57" w:right="57" w:firstLine="425"/>
        <w:jc w:val="both"/>
        <w:rPr>
          <w:rFonts w:ascii="Verdana" w:hAnsi="Verdana"/>
        </w:rPr>
      </w:pPr>
      <w:r w:rsidRPr="00077A1F">
        <w:rPr>
          <w:rFonts w:ascii="Verdana" w:hAnsi="Verdana"/>
        </w:rPr>
        <w:t xml:space="preserve">Hřích prakticky vždy někde způsobí problémy, dříve či později. Představuje prohru. Naproti tomu láska, i když trpí, vítězí nad sebou samým a dosvědčuje </w:t>
      </w:r>
      <w:r w:rsidRPr="00077A1F">
        <w:rPr>
          <w:rFonts w:ascii="Verdana" w:hAnsi="Verdana"/>
        </w:rPr>
        <w:lastRenderedPageBreak/>
        <w:t>štěstí čistého srdce. Má zájem a starost o druhého. Láska a úsilí o dobro vítězí nad zlem.</w:t>
      </w:r>
    </w:p>
    <w:p w:rsidR="00C7723E" w:rsidRPr="00077A1F" w:rsidRDefault="00C7723E" w:rsidP="00C7723E">
      <w:pPr>
        <w:spacing w:before="120" w:after="120" w:line="240" w:lineRule="atLeast"/>
        <w:ind w:left="57" w:right="57" w:firstLine="425"/>
        <w:jc w:val="both"/>
        <w:rPr>
          <w:rFonts w:ascii="Verdana" w:hAnsi="Verdana"/>
        </w:rPr>
      </w:pPr>
      <w:r w:rsidRPr="00077A1F">
        <w:rPr>
          <w:rFonts w:ascii="Verdana" w:hAnsi="Verdana"/>
        </w:rPr>
        <w:t>Abychom si udělali konkrétnější přehled o hříchu, podívejme se zde na to, co je hřích, v čem spočívá smrtelný, jaké jsou účinky hříchu a nakonec jaké jsou účinky svátosti smíření, když se s hříchy rozhodneme udělat konec.</w:t>
      </w:r>
    </w:p>
    <w:p w:rsidR="00C7723E" w:rsidRPr="00077A1F" w:rsidRDefault="00C7723E" w:rsidP="00C7723E">
      <w:pPr>
        <w:spacing w:before="120" w:after="120" w:line="240" w:lineRule="atLeast"/>
        <w:ind w:left="57" w:right="57" w:firstLine="425"/>
        <w:jc w:val="both"/>
        <w:rPr>
          <w:rFonts w:ascii="Verdana" w:hAnsi="Verdana"/>
        </w:rPr>
      </w:pPr>
      <w:r w:rsidRPr="00077A1F">
        <w:rPr>
          <w:rFonts w:ascii="Verdana" w:hAnsi="Verdana"/>
        </w:rPr>
        <w:t>Hříchem rozumíme svobodné jednání člověka, které je v rozporu s vůlí Boží, a člověk si zároveň uvědomuje špatnost svého jednání. K všednímu hříchu Kompendium KKC říká, že se podstatně liší od smrtelného hříchu, když jde o lehkou věc, nebo i závažnou, ale bez plného uvědomění si nebo plného souhlasu.</w:t>
      </w:r>
    </w:p>
    <w:p w:rsidR="00C7723E" w:rsidRPr="00077A1F" w:rsidRDefault="00C7723E" w:rsidP="00C7723E">
      <w:pPr>
        <w:spacing w:before="120" w:line="240" w:lineRule="atLeast"/>
        <w:ind w:right="-567" w:firstLine="425"/>
        <w:jc w:val="both"/>
        <w:rPr>
          <w:rFonts w:ascii="Verdana" w:hAnsi="Verdana"/>
        </w:rPr>
      </w:pPr>
      <w:r w:rsidRPr="00077A1F">
        <w:rPr>
          <w:rFonts w:ascii="Verdana" w:hAnsi="Verdana"/>
        </w:rPr>
        <w:t>To, co je skutečně hříšné, obsahuje následující tři zásady:</w:t>
      </w:r>
    </w:p>
    <w:p w:rsidR="00C7723E" w:rsidRPr="00077A1F" w:rsidRDefault="00C7723E" w:rsidP="00C7723E">
      <w:pPr>
        <w:spacing w:before="120" w:line="240" w:lineRule="atLeast"/>
        <w:ind w:right="-567" w:firstLine="425"/>
        <w:jc w:val="both"/>
        <w:rPr>
          <w:rFonts w:ascii="Verdana" w:hAnsi="Verdana"/>
        </w:rPr>
      </w:pPr>
      <w:r w:rsidRPr="00077A1F">
        <w:rPr>
          <w:rFonts w:ascii="Verdana" w:hAnsi="Verdana"/>
        </w:rPr>
        <w:t xml:space="preserve">1. </w:t>
      </w:r>
      <w:r w:rsidRPr="00077A1F">
        <w:rPr>
          <w:rFonts w:ascii="Verdana" w:hAnsi="Verdana"/>
          <w:i/>
        </w:rPr>
        <w:t>Špatnost ze strany předmětu.</w:t>
      </w:r>
      <w:r w:rsidRPr="00077A1F">
        <w:rPr>
          <w:rFonts w:ascii="Verdana" w:hAnsi="Verdana"/>
        </w:rPr>
        <w:t xml:space="preserve"> Předmětem může být i myšlenka a touha. Nemusí vždy jít o viditelný skutek, vždyť </w:t>
      </w:r>
      <w:r w:rsidRPr="00077A1F">
        <w:rPr>
          <w:rFonts w:ascii="Verdana" w:hAnsi="Verdana"/>
          <w:i/>
        </w:rPr>
        <w:t>špatnost vychází ze srdce</w:t>
      </w:r>
      <w:r w:rsidRPr="00077A1F">
        <w:rPr>
          <w:rFonts w:ascii="Verdana" w:hAnsi="Verdana"/>
        </w:rPr>
        <w:t xml:space="preserve"> (srov. Mt 15,18-19). Mějme také na paměti, že nám nemusí být zcela jasné, proč křesťanská morálka označuje to či ono za hříšné, proč je Boží vůle taková a ne jiná. Pokud se člověk o něčem domnívá, že je to špatné, a přesto to udělá, dopouští se hříchu. (A nebyla-li v předmětu špatnost - on mu ji dal.)</w:t>
      </w:r>
    </w:p>
    <w:p w:rsidR="00C7723E" w:rsidRPr="00077A1F" w:rsidRDefault="00C7723E" w:rsidP="00C7723E">
      <w:pPr>
        <w:spacing w:before="120" w:line="240" w:lineRule="atLeast"/>
        <w:ind w:right="72" w:firstLine="425"/>
        <w:jc w:val="both"/>
        <w:rPr>
          <w:rFonts w:ascii="Verdana" w:hAnsi="Verdana"/>
        </w:rPr>
      </w:pPr>
      <w:r w:rsidRPr="00077A1F">
        <w:rPr>
          <w:rFonts w:ascii="Verdana" w:hAnsi="Verdana"/>
        </w:rPr>
        <w:t xml:space="preserve">2. </w:t>
      </w:r>
      <w:r w:rsidRPr="00077A1F">
        <w:rPr>
          <w:rFonts w:ascii="Verdana" w:hAnsi="Verdana"/>
          <w:i/>
        </w:rPr>
        <w:t>Vědomí špatnosti</w:t>
      </w:r>
      <w:r w:rsidRPr="00077A1F">
        <w:rPr>
          <w:rFonts w:ascii="Verdana" w:hAnsi="Verdana"/>
        </w:rPr>
        <w:t>, které nemusí být ani dokonalé, ale pokud by chybělo úplně, nemohlo by se jednat o hřích.</w:t>
      </w:r>
    </w:p>
    <w:p w:rsidR="00C7723E" w:rsidRPr="00077A1F" w:rsidRDefault="00C7723E" w:rsidP="00C7723E">
      <w:pPr>
        <w:spacing w:before="120" w:line="240" w:lineRule="atLeast"/>
        <w:ind w:right="-567" w:firstLine="425"/>
        <w:jc w:val="both"/>
        <w:rPr>
          <w:rFonts w:ascii="Verdana" w:hAnsi="Verdana"/>
        </w:rPr>
      </w:pPr>
      <w:r w:rsidRPr="00077A1F">
        <w:rPr>
          <w:rFonts w:ascii="Verdana" w:hAnsi="Verdana"/>
        </w:rPr>
        <w:t xml:space="preserve">3. </w:t>
      </w:r>
      <w:r w:rsidRPr="00077A1F">
        <w:rPr>
          <w:rFonts w:ascii="Verdana" w:hAnsi="Verdana"/>
          <w:i/>
        </w:rPr>
        <w:t>Souhlas vůle</w:t>
      </w:r>
      <w:r w:rsidRPr="00077A1F">
        <w:rPr>
          <w:rFonts w:ascii="Verdana" w:hAnsi="Verdana"/>
        </w:rPr>
        <w:t>! a to přímý i nepřímý.</w:t>
      </w:r>
    </w:p>
    <w:p w:rsidR="00C7723E" w:rsidRPr="00077A1F" w:rsidRDefault="00C7723E" w:rsidP="00C7723E">
      <w:pPr>
        <w:spacing w:before="120" w:line="240" w:lineRule="atLeast"/>
        <w:ind w:right="72" w:firstLine="425"/>
        <w:jc w:val="both"/>
        <w:rPr>
          <w:rFonts w:ascii="Verdana" w:hAnsi="Verdana"/>
        </w:rPr>
      </w:pPr>
      <w:r w:rsidRPr="00077A1F">
        <w:rPr>
          <w:rFonts w:ascii="Verdana" w:hAnsi="Verdana"/>
        </w:rPr>
        <w:t>V každém našem hříchu je určitý stupeň našeho odklonění se od Boha kvůli něčemu stvořenému. V podstatě se v něm skrývá nějaká forma naší sebelásky, sobectví nebo pýchy. Základem hříchů je to, že nejsme ochotni podrobit se Boží vůli a žít v podstatné a bytostné závislosti na Bohu.</w:t>
      </w:r>
    </w:p>
    <w:p w:rsidR="00C7723E" w:rsidRPr="00077A1F" w:rsidRDefault="00C7723E" w:rsidP="00C7723E">
      <w:pPr>
        <w:spacing w:before="120" w:line="240" w:lineRule="atLeast"/>
        <w:ind w:right="72" w:firstLine="425"/>
        <w:jc w:val="both"/>
        <w:rPr>
          <w:rFonts w:ascii="Verdana" w:hAnsi="Verdana"/>
        </w:rPr>
      </w:pPr>
      <w:r w:rsidRPr="00077A1F">
        <w:rPr>
          <w:rFonts w:ascii="Verdana" w:hAnsi="Verdana"/>
        </w:rPr>
        <w:t xml:space="preserve">Těžkého hříchu se dopouštíme v případě přestoupení Božího zákona v důležité věci, zcela dobrovolně a s jasným poznáním. Kompendium KKC 395 ho definuje jako provinění </w:t>
      </w:r>
      <w:r w:rsidRPr="00077A1F">
        <w:rPr>
          <w:rFonts w:ascii="Verdana" w:hAnsi="Verdana"/>
          <w:i/>
        </w:rPr>
        <w:t>„s plným vědomím a uváženým souhlasem vykonaný skutek, jehož předmětem je závažná látka.“</w:t>
      </w:r>
    </w:p>
    <w:p w:rsidR="00C7723E" w:rsidRPr="00077A1F" w:rsidRDefault="00C7723E" w:rsidP="00C7723E">
      <w:pPr>
        <w:spacing w:before="120" w:after="120" w:line="240" w:lineRule="atLeast"/>
        <w:ind w:left="57" w:right="57" w:firstLine="425"/>
        <w:jc w:val="both"/>
        <w:rPr>
          <w:rFonts w:ascii="Verdana" w:hAnsi="Verdana"/>
        </w:rPr>
      </w:pPr>
      <w:r w:rsidRPr="00077A1F">
        <w:rPr>
          <w:rFonts w:ascii="Verdana" w:hAnsi="Verdana"/>
        </w:rPr>
        <w:t>Někdy vyvstane otázka, zda šlo o důležitou věc. Pro hodnocení: kdo pokládal své jednání za hřích těžký, hřešil těžce, i kdyby jinak ve skutečnosti šlo o hřích lehký. Kdo však netušil, že nedovolený čin patří mezi hříchy těžké, dopustil se jen lehkého. Tak se může stát i v silném rozrušení.</w:t>
      </w:r>
    </w:p>
    <w:p w:rsidR="00C7723E" w:rsidRPr="00077A1F" w:rsidRDefault="00C7723E" w:rsidP="00C7723E">
      <w:pPr>
        <w:spacing w:before="120" w:after="120" w:line="240" w:lineRule="atLeast"/>
        <w:ind w:left="57" w:right="57" w:firstLine="425"/>
        <w:jc w:val="both"/>
        <w:rPr>
          <w:rFonts w:ascii="Verdana" w:hAnsi="Verdana"/>
        </w:rPr>
      </w:pPr>
      <w:r w:rsidRPr="00077A1F">
        <w:rPr>
          <w:rFonts w:ascii="Verdana" w:hAnsi="Verdana"/>
        </w:rPr>
        <w:t>Při rozpacích mezi dvojí volbou, kde si nejsme jisti v otázce hříšnosti, máme povinnost se poučit, a není-li to možné, tak volit podle svého úsudku bezpečnější cestu.</w:t>
      </w:r>
    </w:p>
    <w:p w:rsidR="00C7723E" w:rsidRPr="00077A1F" w:rsidRDefault="00C7723E" w:rsidP="00C7723E">
      <w:pPr>
        <w:spacing w:before="120" w:after="120" w:line="240" w:lineRule="atLeast"/>
        <w:ind w:left="57" w:right="57" w:firstLine="425"/>
        <w:jc w:val="both"/>
        <w:rPr>
          <w:rFonts w:ascii="Verdana" w:hAnsi="Verdana"/>
        </w:rPr>
      </w:pPr>
      <w:r w:rsidRPr="00077A1F">
        <w:rPr>
          <w:rFonts w:ascii="Verdana" w:hAnsi="Verdana"/>
        </w:rPr>
        <w:t>Účinky hříchu jsou:</w:t>
      </w:r>
    </w:p>
    <w:p w:rsidR="00C7723E" w:rsidRPr="00077A1F" w:rsidRDefault="00C7723E" w:rsidP="00C7723E">
      <w:pPr>
        <w:spacing w:before="120" w:after="120" w:line="240" w:lineRule="atLeast"/>
        <w:ind w:left="482" w:right="57"/>
        <w:jc w:val="both"/>
        <w:rPr>
          <w:rFonts w:ascii="Verdana" w:hAnsi="Verdana"/>
        </w:rPr>
      </w:pPr>
      <w:r w:rsidRPr="00077A1F">
        <w:rPr>
          <w:rFonts w:ascii="Verdana" w:hAnsi="Verdana"/>
          <w:u w:val="single"/>
        </w:rPr>
        <w:t>u všedních</w:t>
      </w:r>
      <w:r w:rsidRPr="00077A1F">
        <w:rPr>
          <w:rFonts w:ascii="Verdana" w:hAnsi="Verdana"/>
        </w:rPr>
        <w:t>: - zasloužíme si časné očistné tresty;</w:t>
      </w:r>
    </w:p>
    <w:p w:rsidR="00C7723E" w:rsidRPr="00077A1F" w:rsidRDefault="00C7723E" w:rsidP="00C7723E">
      <w:pPr>
        <w:numPr>
          <w:ilvl w:val="0"/>
          <w:numId w:val="1"/>
        </w:numPr>
        <w:spacing w:before="120" w:after="120" w:line="240" w:lineRule="atLeast"/>
        <w:ind w:right="57"/>
        <w:jc w:val="both"/>
        <w:rPr>
          <w:rFonts w:ascii="Verdana" w:hAnsi="Verdana"/>
        </w:rPr>
      </w:pPr>
      <w:r w:rsidRPr="00077A1F">
        <w:rPr>
          <w:rFonts w:ascii="Verdana" w:hAnsi="Verdana"/>
        </w:rPr>
        <w:t>podle velikosti i velikost urážení Boha (neposlušností k jeho lásce);</w:t>
      </w:r>
    </w:p>
    <w:p w:rsidR="00C7723E" w:rsidRPr="00077A1F" w:rsidRDefault="00C7723E" w:rsidP="00C7723E">
      <w:pPr>
        <w:numPr>
          <w:ilvl w:val="0"/>
          <w:numId w:val="1"/>
        </w:numPr>
        <w:spacing w:before="120" w:after="120" w:line="240" w:lineRule="atLeast"/>
        <w:ind w:right="57"/>
        <w:jc w:val="both"/>
        <w:rPr>
          <w:rFonts w:ascii="Verdana" w:hAnsi="Verdana"/>
        </w:rPr>
      </w:pPr>
      <w:r w:rsidRPr="00077A1F">
        <w:rPr>
          <w:rFonts w:ascii="Verdana" w:hAnsi="Verdana"/>
        </w:rPr>
        <w:t>oslabení ve schopnosti pravé lásky;</w:t>
      </w:r>
    </w:p>
    <w:p w:rsidR="00C7723E" w:rsidRPr="00077A1F" w:rsidRDefault="00C7723E" w:rsidP="00C7723E">
      <w:pPr>
        <w:numPr>
          <w:ilvl w:val="0"/>
          <w:numId w:val="1"/>
        </w:numPr>
        <w:spacing w:before="120" w:after="120" w:line="240" w:lineRule="atLeast"/>
        <w:ind w:right="57"/>
        <w:jc w:val="both"/>
        <w:rPr>
          <w:rFonts w:ascii="Verdana" w:hAnsi="Verdana"/>
        </w:rPr>
      </w:pPr>
      <w:r w:rsidRPr="00077A1F">
        <w:rPr>
          <w:rFonts w:ascii="Verdana" w:hAnsi="Verdana"/>
        </w:rPr>
        <w:t>zranění přirozenosti člověka;</w:t>
      </w:r>
    </w:p>
    <w:p w:rsidR="00C7723E" w:rsidRPr="00077A1F" w:rsidRDefault="00C7723E" w:rsidP="00C7723E">
      <w:pPr>
        <w:numPr>
          <w:ilvl w:val="0"/>
          <w:numId w:val="1"/>
        </w:numPr>
        <w:spacing w:before="120" w:after="120" w:line="240" w:lineRule="atLeast"/>
        <w:ind w:right="57"/>
        <w:jc w:val="both"/>
        <w:rPr>
          <w:rFonts w:ascii="Verdana" w:hAnsi="Verdana"/>
        </w:rPr>
      </w:pPr>
      <w:r w:rsidRPr="00077A1F">
        <w:rPr>
          <w:rFonts w:ascii="Verdana" w:hAnsi="Verdana"/>
        </w:rPr>
        <w:lastRenderedPageBreak/>
        <w:t xml:space="preserve">impuls k růstu nezřízené náklonnosti ke stvořeným dobrům; </w:t>
      </w:r>
    </w:p>
    <w:p w:rsidR="00C7723E" w:rsidRPr="00077A1F" w:rsidRDefault="00C7723E" w:rsidP="00C7723E">
      <w:pPr>
        <w:numPr>
          <w:ilvl w:val="0"/>
          <w:numId w:val="1"/>
        </w:numPr>
        <w:spacing w:before="120" w:after="120" w:line="240" w:lineRule="atLeast"/>
        <w:ind w:right="57"/>
        <w:jc w:val="both"/>
        <w:rPr>
          <w:rFonts w:ascii="Verdana" w:hAnsi="Verdana"/>
        </w:rPr>
      </w:pPr>
      <w:r w:rsidRPr="00077A1F">
        <w:rPr>
          <w:rFonts w:ascii="Verdana" w:hAnsi="Verdana"/>
        </w:rPr>
        <w:t xml:space="preserve">brání duši dělat pokroky ve cvičení ctností; </w:t>
      </w:r>
    </w:p>
    <w:p w:rsidR="00C7723E" w:rsidRPr="00077A1F" w:rsidRDefault="00C7723E" w:rsidP="00C7723E">
      <w:pPr>
        <w:numPr>
          <w:ilvl w:val="0"/>
          <w:numId w:val="1"/>
        </w:numPr>
        <w:spacing w:before="120" w:after="120" w:line="240" w:lineRule="atLeast"/>
        <w:ind w:right="57"/>
        <w:jc w:val="both"/>
        <w:rPr>
          <w:rFonts w:ascii="Verdana" w:hAnsi="Verdana"/>
        </w:rPr>
      </w:pPr>
      <w:r w:rsidRPr="00077A1F">
        <w:rPr>
          <w:rFonts w:ascii="Verdana" w:hAnsi="Verdana"/>
        </w:rPr>
        <w:t xml:space="preserve">brání v konání mravního dobra; </w:t>
      </w:r>
    </w:p>
    <w:p w:rsidR="00C7723E" w:rsidRPr="00077A1F" w:rsidRDefault="00C7723E" w:rsidP="00C7723E">
      <w:pPr>
        <w:numPr>
          <w:ilvl w:val="0"/>
          <w:numId w:val="1"/>
        </w:numPr>
        <w:spacing w:before="120" w:after="120" w:line="240" w:lineRule="atLeast"/>
        <w:ind w:right="57"/>
        <w:jc w:val="both"/>
        <w:rPr>
          <w:rFonts w:ascii="Verdana" w:hAnsi="Verdana"/>
        </w:rPr>
      </w:pPr>
      <w:r w:rsidRPr="00077A1F">
        <w:rPr>
          <w:rFonts w:ascii="Verdana" w:hAnsi="Verdana"/>
        </w:rPr>
        <w:t>narušení lidské solidarity (porozumění, soudržnosti, souladu mezi lidmi).</w:t>
      </w:r>
    </w:p>
    <w:p w:rsidR="00C7723E" w:rsidRPr="00077A1F" w:rsidRDefault="00C7723E" w:rsidP="00C7723E">
      <w:pPr>
        <w:spacing w:before="120" w:after="120" w:line="240" w:lineRule="atLeast"/>
        <w:ind w:left="57" w:right="57" w:firstLine="425"/>
        <w:jc w:val="both"/>
        <w:rPr>
          <w:rFonts w:ascii="Verdana" w:hAnsi="Verdana"/>
        </w:rPr>
      </w:pPr>
      <w:r w:rsidRPr="00077A1F">
        <w:rPr>
          <w:rFonts w:ascii="Verdana" w:hAnsi="Verdana"/>
          <w:u w:val="single"/>
        </w:rPr>
        <w:t>u těžkých</w:t>
      </w:r>
      <w:r w:rsidRPr="00077A1F">
        <w:rPr>
          <w:rFonts w:ascii="Verdana" w:hAnsi="Verdana"/>
        </w:rPr>
        <w:t xml:space="preserve"> navíc: - vede k věčné smrti pekla, pokud se člověk neobrátí; </w:t>
      </w:r>
    </w:p>
    <w:p w:rsidR="00C7723E" w:rsidRPr="00077A1F" w:rsidRDefault="00C7723E" w:rsidP="00C7723E">
      <w:pPr>
        <w:numPr>
          <w:ilvl w:val="0"/>
          <w:numId w:val="1"/>
        </w:numPr>
        <w:spacing w:before="120" w:after="120" w:line="240" w:lineRule="atLeast"/>
        <w:ind w:right="57"/>
        <w:jc w:val="both"/>
        <w:rPr>
          <w:rFonts w:ascii="Verdana" w:hAnsi="Verdana"/>
        </w:rPr>
      </w:pPr>
      <w:r w:rsidRPr="00077A1F">
        <w:rPr>
          <w:rFonts w:ascii="Verdana" w:hAnsi="Verdana"/>
        </w:rPr>
        <w:t>zbavuje posvěcující milosti;</w:t>
      </w:r>
    </w:p>
    <w:p w:rsidR="00C7723E" w:rsidRPr="00077A1F" w:rsidRDefault="00C7723E" w:rsidP="00C7723E">
      <w:pPr>
        <w:numPr>
          <w:ilvl w:val="0"/>
          <w:numId w:val="1"/>
        </w:numPr>
        <w:spacing w:before="120" w:after="120" w:line="240" w:lineRule="atLeast"/>
        <w:ind w:right="57"/>
        <w:jc w:val="both"/>
        <w:rPr>
          <w:rFonts w:ascii="Verdana" w:hAnsi="Verdana"/>
        </w:rPr>
      </w:pPr>
      <w:r w:rsidRPr="00077A1F">
        <w:rPr>
          <w:rFonts w:ascii="Verdana" w:hAnsi="Verdana"/>
        </w:rPr>
        <w:t>poškozuje společenství církve, k níž hříšník patří (čest, jednotu..);</w:t>
      </w:r>
    </w:p>
    <w:p w:rsidR="00C7723E" w:rsidRPr="00077A1F" w:rsidRDefault="00C7723E" w:rsidP="00C7723E">
      <w:pPr>
        <w:numPr>
          <w:ilvl w:val="0"/>
          <w:numId w:val="1"/>
        </w:numPr>
        <w:spacing w:before="120" w:after="120" w:line="240" w:lineRule="atLeast"/>
        <w:ind w:right="57"/>
        <w:jc w:val="both"/>
        <w:rPr>
          <w:rFonts w:ascii="Verdana" w:hAnsi="Verdana"/>
        </w:rPr>
      </w:pPr>
      <w:r w:rsidRPr="00077A1F">
        <w:rPr>
          <w:rFonts w:ascii="Verdana" w:hAnsi="Verdana"/>
        </w:rPr>
        <w:t>ničí lásku.</w:t>
      </w:r>
    </w:p>
    <w:p w:rsidR="00C7723E" w:rsidRPr="00077A1F" w:rsidRDefault="00C7723E" w:rsidP="00C7723E">
      <w:pPr>
        <w:spacing w:before="120" w:after="120" w:line="240" w:lineRule="atLeast"/>
        <w:ind w:left="57" w:right="57" w:firstLine="425"/>
        <w:jc w:val="both"/>
        <w:rPr>
          <w:rFonts w:ascii="Verdana" w:hAnsi="Verdana"/>
        </w:rPr>
      </w:pPr>
    </w:p>
    <w:p w:rsidR="00C7723E" w:rsidRPr="00077A1F" w:rsidRDefault="00C7723E" w:rsidP="00C7723E">
      <w:pPr>
        <w:spacing w:before="120" w:after="120" w:line="240" w:lineRule="atLeast"/>
        <w:ind w:left="57" w:right="57" w:firstLine="425"/>
        <w:jc w:val="both"/>
        <w:rPr>
          <w:rFonts w:ascii="Verdana" w:hAnsi="Verdana"/>
        </w:rPr>
      </w:pPr>
      <w:r w:rsidRPr="00077A1F">
        <w:rPr>
          <w:rFonts w:ascii="Verdana" w:hAnsi="Verdana"/>
        </w:rPr>
        <w:t>Účinky svátosti smíření jsou: smíření s Bohem</w:t>
      </w:r>
    </w:p>
    <w:p w:rsidR="00C7723E" w:rsidRPr="00077A1F" w:rsidRDefault="00C7723E" w:rsidP="00C7723E">
      <w:pPr>
        <w:numPr>
          <w:ilvl w:val="0"/>
          <w:numId w:val="1"/>
        </w:numPr>
        <w:spacing w:before="120" w:after="120" w:line="240" w:lineRule="atLeast"/>
        <w:ind w:right="57"/>
        <w:jc w:val="both"/>
        <w:rPr>
          <w:rFonts w:ascii="Verdana" w:hAnsi="Verdana"/>
        </w:rPr>
      </w:pPr>
      <w:r w:rsidRPr="00077A1F">
        <w:rPr>
          <w:rFonts w:ascii="Verdana" w:hAnsi="Verdana"/>
        </w:rPr>
        <w:t>odpuštění hříchů;</w:t>
      </w:r>
    </w:p>
    <w:p w:rsidR="00C7723E" w:rsidRPr="00077A1F" w:rsidRDefault="00C7723E" w:rsidP="00C7723E">
      <w:pPr>
        <w:numPr>
          <w:ilvl w:val="0"/>
          <w:numId w:val="1"/>
        </w:numPr>
        <w:spacing w:before="120" w:after="120" w:line="240" w:lineRule="atLeast"/>
        <w:ind w:right="57"/>
        <w:jc w:val="both"/>
        <w:rPr>
          <w:rFonts w:ascii="Verdana" w:hAnsi="Verdana"/>
        </w:rPr>
      </w:pPr>
      <w:r w:rsidRPr="00077A1F">
        <w:rPr>
          <w:rFonts w:ascii="Verdana" w:hAnsi="Verdana"/>
        </w:rPr>
        <w:t>odpuštění věčného trestu (pro smrtelný hřích) a zčásti časných trestů (-následky hříchu);</w:t>
      </w:r>
    </w:p>
    <w:p w:rsidR="00C7723E" w:rsidRPr="00077A1F" w:rsidRDefault="00C7723E" w:rsidP="00C7723E">
      <w:pPr>
        <w:numPr>
          <w:ilvl w:val="0"/>
          <w:numId w:val="1"/>
        </w:numPr>
        <w:spacing w:before="120" w:after="120" w:line="240" w:lineRule="atLeast"/>
        <w:ind w:right="57"/>
        <w:jc w:val="both"/>
        <w:rPr>
          <w:rFonts w:ascii="Verdana" w:hAnsi="Verdana"/>
        </w:rPr>
      </w:pPr>
      <w:r w:rsidRPr="00077A1F">
        <w:rPr>
          <w:rFonts w:ascii="Verdana" w:hAnsi="Verdana"/>
        </w:rPr>
        <w:t xml:space="preserve">znovunabytí stavu milosti; </w:t>
      </w:r>
    </w:p>
    <w:p w:rsidR="00C7723E" w:rsidRPr="00077A1F" w:rsidRDefault="00C7723E" w:rsidP="00C7723E">
      <w:pPr>
        <w:numPr>
          <w:ilvl w:val="0"/>
          <w:numId w:val="1"/>
        </w:numPr>
        <w:spacing w:before="120" w:after="120" w:line="240" w:lineRule="atLeast"/>
        <w:ind w:right="57"/>
        <w:jc w:val="both"/>
        <w:rPr>
          <w:rFonts w:ascii="Verdana" w:hAnsi="Verdana"/>
        </w:rPr>
      </w:pPr>
      <w:r w:rsidRPr="00077A1F">
        <w:rPr>
          <w:rFonts w:ascii="Verdana" w:hAnsi="Verdana"/>
        </w:rPr>
        <w:t>smíření s církví;</w:t>
      </w:r>
    </w:p>
    <w:p w:rsidR="00C7723E" w:rsidRPr="00077A1F" w:rsidRDefault="00C7723E" w:rsidP="00C7723E">
      <w:pPr>
        <w:numPr>
          <w:ilvl w:val="0"/>
          <w:numId w:val="1"/>
        </w:numPr>
        <w:spacing w:before="120" w:after="120" w:line="240" w:lineRule="atLeast"/>
        <w:ind w:right="57"/>
        <w:jc w:val="both"/>
        <w:rPr>
          <w:rFonts w:ascii="Verdana" w:hAnsi="Verdana"/>
        </w:rPr>
      </w:pPr>
      <w:r w:rsidRPr="00077A1F">
        <w:rPr>
          <w:rFonts w:ascii="Verdana" w:hAnsi="Verdana"/>
        </w:rPr>
        <w:t>pokoj a klidné svědomí;</w:t>
      </w:r>
    </w:p>
    <w:p w:rsidR="00C7723E" w:rsidRPr="00077A1F" w:rsidRDefault="00C7723E" w:rsidP="00C7723E">
      <w:pPr>
        <w:numPr>
          <w:ilvl w:val="0"/>
          <w:numId w:val="1"/>
        </w:numPr>
        <w:spacing w:before="120" w:after="120" w:line="240" w:lineRule="atLeast"/>
        <w:ind w:right="57"/>
        <w:jc w:val="both"/>
        <w:rPr>
          <w:rFonts w:ascii="Verdana" w:hAnsi="Verdana"/>
        </w:rPr>
      </w:pPr>
      <w:r w:rsidRPr="00077A1F">
        <w:rPr>
          <w:rFonts w:ascii="Verdana" w:hAnsi="Verdana"/>
        </w:rPr>
        <w:t xml:space="preserve">útěcha ducha; </w:t>
      </w:r>
    </w:p>
    <w:p w:rsidR="00C7723E" w:rsidRPr="00077A1F" w:rsidRDefault="00C7723E" w:rsidP="00C7723E">
      <w:pPr>
        <w:numPr>
          <w:ilvl w:val="0"/>
          <w:numId w:val="1"/>
        </w:numPr>
        <w:spacing w:before="120" w:after="120" w:line="240" w:lineRule="atLeast"/>
        <w:ind w:right="57"/>
        <w:jc w:val="both"/>
        <w:rPr>
          <w:rFonts w:ascii="Verdana" w:hAnsi="Verdana"/>
        </w:rPr>
      </w:pPr>
      <w:r w:rsidRPr="00077A1F">
        <w:rPr>
          <w:rFonts w:ascii="Verdana" w:hAnsi="Verdana"/>
        </w:rPr>
        <w:t>růst duchovních sil pro křesťanský boj.</w:t>
      </w:r>
    </w:p>
    <w:p w:rsidR="00EB22B9" w:rsidRDefault="00AE061D" w:rsidP="00AE061D">
      <w:pPr>
        <w:jc w:val="right"/>
        <w:rPr>
          <w:rFonts w:ascii="Verdana" w:hAnsi="Verdana"/>
          <w:b/>
          <w:i/>
          <w:color w:val="17365D" w:themeColor="text2" w:themeShade="BF"/>
        </w:rPr>
      </w:pPr>
      <w:r>
        <w:rPr>
          <w:rFonts w:ascii="Verdana" w:hAnsi="Verdana"/>
          <w:b/>
          <w:i/>
          <w:color w:val="17365D" w:themeColor="text2" w:themeShade="BF"/>
        </w:rPr>
        <w:t xml:space="preserve">Pokračování příště </w:t>
      </w:r>
    </w:p>
    <w:p w:rsidR="009750B9" w:rsidRPr="00AE061D" w:rsidRDefault="009750B9" w:rsidP="00AE061D">
      <w:pPr>
        <w:jc w:val="right"/>
        <w:rPr>
          <w:rFonts w:ascii="Verdana" w:hAnsi="Verdana"/>
          <w:b/>
          <w:i/>
          <w:color w:val="17365D" w:themeColor="text2" w:themeShade="BF"/>
        </w:rPr>
      </w:pPr>
      <w:bookmarkStart w:id="0" w:name="_GoBack"/>
      <w:bookmarkEnd w:id="0"/>
    </w:p>
    <w:p w:rsidR="00C7723E" w:rsidRPr="00AE061D" w:rsidRDefault="00AE061D" w:rsidP="00AE061D">
      <w:pPr>
        <w:jc w:val="both"/>
        <w:rPr>
          <w:rFonts w:ascii="Verdana" w:hAnsi="Verdana"/>
          <w:b/>
          <w:i/>
          <w:color w:val="660033"/>
        </w:rPr>
      </w:pPr>
      <w:r>
        <w:rPr>
          <w:rFonts w:ascii="Verdana" w:hAnsi="Verdana"/>
          <w:b/>
          <w:i/>
          <w:color w:val="660033"/>
        </w:rPr>
        <w:t xml:space="preserve">Se souhlasem autora stránek </w:t>
      </w:r>
      <w:hyperlink r:id="rId11" w:history="1">
        <w:r w:rsidRPr="001E5651">
          <w:rPr>
            <w:rStyle w:val="Hyperlink"/>
            <w:rFonts w:ascii="Verdana" w:hAnsi="Verdana"/>
            <w:b/>
            <w:i/>
          </w:rPr>
          <w:t>www.cathlolica.cz</w:t>
        </w:r>
      </w:hyperlink>
      <w:r>
        <w:rPr>
          <w:rFonts w:ascii="Verdana" w:hAnsi="Verdana"/>
          <w:b/>
          <w:i/>
          <w:color w:val="660033"/>
        </w:rPr>
        <w:t xml:space="preserve"> připravil k tisku, Iosif Fickl</w:t>
      </w:r>
    </w:p>
    <w:p w:rsidR="00C7723E" w:rsidRPr="00C7723E" w:rsidRDefault="00C7723E">
      <w:pPr>
        <w:rPr>
          <w:rFonts w:ascii="Verdana" w:hAnsi="Verdana"/>
          <w:color w:val="FF0000"/>
        </w:rPr>
      </w:pPr>
    </w:p>
    <w:sectPr w:rsidR="00C7723E" w:rsidRPr="00C7723E" w:rsidSect="00077A1F">
      <w:footerReference w:type="default" r:id="rId12"/>
      <w:pgSz w:w="12240" w:h="15840"/>
      <w:pgMar w:top="993" w:right="1041" w:bottom="1135"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4C9B" w:rsidRDefault="00F74C9B" w:rsidP="00C7723E">
      <w:r>
        <w:separator/>
      </w:r>
    </w:p>
  </w:endnote>
  <w:endnote w:type="continuationSeparator" w:id="0">
    <w:p w:rsidR="00F74C9B" w:rsidRDefault="00F74C9B" w:rsidP="00C772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heatre Antoine CE">
    <w:altName w:val="Impact"/>
    <w:charset w:val="00"/>
    <w:family w:val="swiss"/>
    <w:pitch w:val="variable"/>
    <w:sig w:usb0="00000007" w:usb1="00000000" w:usb2="00000000" w:usb3="00000000" w:csb0="00000013"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23E" w:rsidRDefault="00C7723E">
    <w:pPr>
      <w:pStyle w:val="Footer"/>
      <w:jc w:val="center"/>
    </w:pPr>
  </w:p>
  <w:p w:rsidR="00C7723E" w:rsidRDefault="00C7723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4C9B" w:rsidRDefault="00F74C9B" w:rsidP="00C7723E">
      <w:r>
        <w:separator/>
      </w:r>
    </w:p>
  </w:footnote>
  <w:footnote w:type="continuationSeparator" w:id="0">
    <w:p w:rsidR="00F74C9B" w:rsidRDefault="00F74C9B" w:rsidP="00C7723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E2A65"/>
    <w:multiLevelType w:val="hybridMultilevel"/>
    <w:tmpl w:val="79D0AC08"/>
    <w:lvl w:ilvl="0" w:tplc="C582BE50">
      <w:start w:val="3"/>
      <w:numFmt w:val="bullet"/>
      <w:lvlText w:val="-"/>
      <w:lvlJc w:val="left"/>
      <w:pPr>
        <w:tabs>
          <w:tab w:val="num" w:pos="842"/>
        </w:tabs>
        <w:ind w:left="842" w:hanging="360"/>
      </w:pPr>
      <w:rPr>
        <w:rFonts w:ascii="Times New Roman" w:eastAsia="Times New Roman" w:hAnsi="Times New Roman" w:cs="Times New Roman" w:hint="default"/>
      </w:rPr>
    </w:lvl>
    <w:lvl w:ilvl="1" w:tplc="04050003" w:tentative="1">
      <w:start w:val="1"/>
      <w:numFmt w:val="bullet"/>
      <w:lvlText w:val="o"/>
      <w:lvlJc w:val="left"/>
      <w:pPr>
        <w:tabs>
          <w:tab w:val="num" w:pos="1562"/>
        </w:tabs>
        <w:ind w:left="1562" w:hanging="360"/>
      </w:pPr>
      <w:rPr>
        <w:rFonts w:ascii="Courier New" w:hAnsi="Courier New" w:cs="Courier New" w:hint="default"/>
      </w:rPr>
    </w:lvl>
    <w:lvl w:ilvl="2" w:tplc="04050005" w:tentative="1">
      <w:start w:val="1"/>
      <w:numFmt w:val="bullet"/>
      <w:lvlText w:val=""/>
      <w:lvlJc w:val="left"/>
      <w:pPr>
        <w:tabs>
          <w:tab w:val="num" w:pos="2282"/>
        </w:tabs>
        <w:ind w:left="2282" w:hanging="360"/>
      </w:pPr>
      <w:rPr>
        <w:rFonts w:ascii="Wingdings" w:hAnsi="Wingdings" w:hint="default"/>
      </w:rPr>
    </w:lvl>
    <w:lvl w:ilvl="3" w:tplc="04050001" w:tentative="1">
      <w:start w:val="1"/>
      <w:numFmt w:val="bullet"/>
      <w:lvlText w:val=""/>
      <w:lvlJc w:val="left"/>
      <w:pPr>
        <w:tabs>
          <w:tab w:val="num" w:pos="3002"/>
        </w:tabs>
        <w:ind w:left="3002" w:hanging="360"/>
      </w:pPr>
      <w:rPr>
        <w:rFonts w:ascii="Symbol" w:hAnsi="Symbol" w:hint="default"/>
      </w:rPr>
    </w:lvl>
    <w:lvl w:ilvl="4" w:tplc="04050003" w:tentative="1">
      <w:start w:val="1"/>
      <w:numFmt w:val="bullet"/>
      <w:lvlText w:val="o"/>
      <w:lvlJc w:val="left"/>
      <w:pPr>
        <w:tabs>
          <w:tab w:val="num" w:pos="3722"/>
        </w:tabs>
        <w:ind w:left="3722" w:hanging="360"/>
      </w:pPr>
      <w:rPr>
        <w:rFonts w:ascii="Courier New" w:hAnsi="Courier New" w:cs="Courier New" w:hint="default"/>
      </w:rPr>
    </w:lvl>
    <w:lvl w:ilvl="5" w:tplc="04050005" w:tentative="1">
      <w:start w:val="1"/>
      <w:numFmt w:val="bullet"/>
      <w:lvlText w:val=""/>
      <w:lvlJc w:val="left"/>
      <w:pPr>
        <w:tabs>
          <w:tab w:val="num" w:pos="4442"/>
        </w:tabs>
        <w:ind w:left="4442" w:hanging="360"/>
      </w:pPr>
      <w:rPr>
        <w:rFonts w:ascii="Wingdings" w:hAnsi="Wingdings" w:hint="default"/>
      </w:rPr>
    </w:lvl>
    <w:lvl w:ilvl="6" w:tplc="04050001" w:tentative="1">
      <w:start w:val="1"/>
      <w:numFmt w:val="bullet"/>
      <w:lvlText w:val=""/>
      <w:lvlJc w:val="left"/>
      <w:pPr>
        <w:tabs>
          <w:tab w:val="num" w:pos="5162"/>
        </w:tabs>
        <w:ind w:left="5162" w:hanging="360"/>
      </w:pPr>
      <w:rPr>
        <w:rFonts w:ascii="Symbol" w:hAnsi="Symbol" w:hint="default"/>
      </w:rPr>
    </w:lvl>
    <w:lvl w:ilvl="7" w:tplc="04050003" w:tentative="1">
      <w:start w:val="1"/>
      <w:numFmt w:val="bullet"/>
      <w:lvlText w:val="o"/>
      <w:lvlJc w:val="left"/>
      <w:pPr>
        <w:tabs>
          <w:tab w:val="num" w:pos="5882"/>
        </w:tabs>
        <w:ind w:left="5882" w:hanging="360"/>
      </w:pPr>
      <w:rPr>
        <w:rFonts w:ascii="Courier New" w:hAnsi="Courier New" w:cs="Courier New" w:hint="default"/>
      </w:rPr>
    </w:lvl>
    <w:lvl w:ilvl="8" w:tplc="04050005" w:tentative="1">
      <w:start w:val="1"/>
      <w:numFmt w:val="bullet"/>
      <w:lvlText w:val=""/>
      <w:lvlJc w:val="left"/>
      <w:pPr>
        <w:tabs>
          <w:tab w:val="num" w:pos="6602"/>
        </w:tabs>
        <w:ind w:left="6602"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723E"/>
    <w:rsid w:val="00077A1F"/>
    <w:rsid w:val="000B1799"/>
    <w:rsid w:val="00185C08"/>
    <w:rsid w:val="001C042B"/>
    <w:rsid w:val="002017AD"/>
    <w:rsid w:val="00371BCA"/>
    <w:rsid w:val="0039267E"/>
    <w:rsid w:val="008820D8"/>
    <w:rsid w:val="009750B9"/>
    <w:rsid w:val="00AE061D"/>
    <w:rsid w:val="00AE6840"/>
    <w:rsid w:val="00B40075"/>
    <w:rsid w:val="00BF274E"/>
    <w:rsid w:val="00C7723E"/>
    <w:rsid w:val="00D91D68"/>
    <w:rsid w:val="00EB22B9"/>
    <w:rsid w:val="00F74C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723E"/>
    <w:pPr>
      <w:spacing w:after="0" w:line="240" w:lineRule="auto"/>
    </w:pPr>
    <w:rPr>
      <w:rFonts w:ascii="Times New Roman" w:eastAsia="Times New Roman" w:hAnsi="Times New Roman" w:cs="Times New Roman"/>
      <w:sz w:val="24"/>
      <w:szCs w:val="24"/>
      <w:lang w:val="cs-CZ" w:eastAsia="cs-CZ"/>
    </w:rPr>
  </w:style>
  <w:style w:type="paragraph" w:styleId="Heading4">
    <w:name w:val="heading 4"/>
    <w:basedOn w:val="Normal"/>
    <w:next w:val="Normal"/>
    <w:link w:val="Heading4Char"/>
    <w:qFormat/>
    <w:rsid w:val="00077A1F"/>
    <w:pPr>
      <w:keepNext/>
      <w:spacing w:before="120" w:after="120" w:line="240" w:lineRule="atLeast"/>
      <w:ind w:left="57" w:right="57" w:firstLine="425"/>
      <w:jc w:val="center"/>
      <w:outlineLvl w:val="3"/>
    </w:pPr>
    <w:rPr>
      <w:b/>
      <w:bCs/>
      <w:caps/>
      <w:sz w:val="3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723E"/>
    <w:pPr>
      <w:tabs>
        <w:tab w:val="center" w:pos="4680"/>
        <w:tab w:val="right" w:pos="9360"/>
      </w:tabs>
    </w:pPr>
  </w:style>
  <w:style w:type="character" w:customStyle="1" w:styleId="HeaderChar">
    <w:name w:val="Header Char"/>
    <w:basedOn w:val="DefaultParagraphFont"/>
    <w:link w:val="Header"/>
    <w:uiPriority w:val="99"/>
    <w:rsid w:val="00C7723E"/>
    <w:rPr>
      <w:rFonts w:ascii="Times New Roman" w:eastAsia="Times New Roman" w:hAnsi="Times New Roman" w:cs="Times New Roman"/>
      <w:sz w:val="24"/>
      <w:szCs w:val="24"/>
      <w:lang w:val="cs-CZ" w:eastAsia="cs-CZ"/>
    </w:rPr>
  </w:style>
  <w:style w:type="paragraph" w:styleId="Footer">
    <w:name w:val="footer"/>
    <w:basedOn w:val="Normal"/>
    <w:link w:val="FooterChar"/>
    <w:uiPriority w:val="99"/>
    <w:unhideWhenUsed/>
    <w:rsid w:val="00C7723E"/>
    <w:pPr>
      <w:tabs>
        <w:tab w:val="center" w:pos="4680"/>
        <w:tab w:val="right" w:pos="9360"/>
      </w:tabs>
    </w:pPr>
  </w:style>
  <w:style w:type="character" w:customStyle="1" w:styleId="FooterChar">
    <w:name w:val="Footer Char"/>
    <w:basedOn w:val="DefaultParagraphFont"/>
    <w:link w:val="Footer"/>
    <w:uiPriority w:val="99"/>
    <w:rsid w:val="00C7723E"/>
    <w:rPr>
      <w:rFonts w:ascii="Times New Roman" w:eastAsia="Times New Roman" w:hAnsi="Times New Roman" w:cs="Times New Roman"/>
      <w:sz w:val="24"/>
      <w:szCs w:val="24"/>
      <w:lang w:val="cs-CZ" w:eastAsia="cs-CZ"/>
    </w:rPr>
  </w:style>
  <w:style w:type="paragraph" w:styleId="BalloonText">
    <w:name w:val="Balloon Text"/>
    <w:basedOn w:val="Normal"/>
    <w:link w:val="BalloonTextChar"/>
    <w:uiPriority w:val="99"/>
    <w:semiHidden/>
    <w:unhideWhenUsed/>
    <w:rsid w:val="00C7723E"/>
    <w:rPr>
      <w:rFonts w:ascii="Tahoma" w:hAnsi="Tahoma" w:cs="Tahoma"/>
      <w:sz w:val="16"/>
      <w:szCs w:val="16"/>
    </w:rPr>
  </w:style>
  <w:style w:type="character" w:customStyle="1" w:styleId="BalloonTextChar">
    <w:name w:val="Balloon Text Char"/>
    <w:basedOn w:val="DefaultParagraphFont"/>
    <w:link w:val="BalloonText"/>
    <w:uiPriority w:val="99"/>
    <w:semiHidden/>
    <w:rsid w:val="00C7723E"/>
    <w:rPr>
      <w:rFonts w:ascii="Tahoma" w:eastAsia="Times New Roman" w:hAnsi="Tahoma" w:cs="Tahoma"/>
      <w:sz w:val="16"/>
      <w:szCs w:val="16"/>
      <w:lang w:val="cs-CZ" w:eastAsia="cs-CZ"/>
    </w:rPr>
  </w:style>
  <w:style w:type="character" w:customStyle="1" w:styleId="Heading4Char">
    <w:name w:val="Heading 4 Char"/>
    <w:basedOn w:val="DefaultParagraphFont"/>
    <w:link w:val="Heading4"/>
    <w:rsid w:val="00077A1F"/>
    <w:rPr>
      <w:rFonts w:ascii="Times New Roman" w:eastAsia="Times New Roman" w:hAnsi="Times New Roman" w:cs="Times New Roman"/>
      <w:b/>
      <w:bCs/>
      <w:caps/>
      <w:sz w:val="34"/>
      <w:szCs w:val="24"/>
      <w:lang w:val="cs-CZ" w:eastAsia="cs-CZ"/>
    </w:rPr>
  </w:style>
  <w:style w:type="character" w:styleId="Hyperlink">
    <w:name w:val="Hyperlink"/>
    <w:basedOn w:val="DefaultParagraphFont"/>
    <w:uiPriority w:val="99"/>
    <w:unhideWhenUsed/>
    <w:rsid w:val="00AE061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723E"/>
    <w:pPr>
      <w:spacing w:after="0" w:line="240" w:lineRule="auto"/>
    </w:pPr>
    <w:rPr>
      <w:rFonts w:ascii="Times New Roman" w:eastAsia="Times New Roman" w:hAnsi="Times New Roman" w:cs="Times New Roman"/>
      <w:sz w:val="24"/>
      <w:szCs w:val="24"/>
      <w:lang w:val="cs-CZ" w:eastAsia="cs-CZ"/>
    </w:rPr>
  </w:style>
  <w:style w:type="paragraph" w:styleId="Heading4">
    <w:name w:val="heading 4"/>
    <w:basedOn w:val="Normal"/>
    <w:next w:val="Normal"/>
    <w:link w:val="Heading4Char"/>
    <w:qFormat/>
    <w:rsid w:val="00077A1F"/>
    <w:pPr>
      <w:keepNext/>
      <w:spacing w:before="120" w:after="120" w:line="240" w:lineRule="atLeast"/>
      <w:ind w:left="57" w:right="57" w:firstLine="425"/>
      <w:jc w:val="center"/>
      <w:outlineLvl w:val="3"/>
    </w:pPr>
    <w:rPr>
      <w:b/>
      <w:bCs/>
      <w:caps/>
      <w:sz w:val="3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723E"/>
    <w:pPr>
      <w:tabs>
        <w:tab w:val="center" w:pos="4680"/>
        <w:tab w:val="right" w:pos="9360"/>
      </w:tabs>
    </w:pPr>
  </w:style>
  <w:style w:type="character" w:customStyle="1" w:styleId="HeaderChar">
    <w:name w:val="Header Char"/>
    <w:basedOn w:val="DefaultParagraphFont"/>
    <w:link w:val="Header"/>
    <w:uiPriority w:val="99"/>
    <w:rsid w:val="00C7723E"/>
    <w:rPr>
      <w:rFonts w:ascii="Times New Roman" w:eastAsia="Times New Roman" w:hAnsi="Times New Roman" w:cs="Times New Roman"/>
      <w:sz w:val="24"/>
      <w:szCs w:val="24"/>
      <w:lang w:val="cs-CZ" w:eastAsia="cs-CZ"/>
    </w:rPr>
  </w:style>
  <w:style w:type="paragraph" w:styleId="Footer">
    <w:name w:val="footer"/>
    <w:basedOn w:val="Normal"/>
    <w:link w:val="FooterChar"/>
    <w:uiPriority w:val="99"/>
    <w:unhideWhenUsed/>
    <w:rsid w:val="00C7723E"/>
    <w:pPr>
      <w:tabs>
        <w:tab w:val="center" w:pos="4680"/>
        <w:tab w:val="right" w:pos="9360"/>
      </w:tabs>
    </w:pPr>
  </w:style>
  <w:style w:type="character" w:customStyle="1" w:styleId="FooterChar">
    <w:name w:val="Footer Char"/>
    <w:basedOn w:val="DefaultParagraphFont"/>
    <w:link w:val="Footer"/>
    <w:uiPriority w:val="99"/>
    <w:rsid w:val="00C7723E"/>
    <w:rPr>
      <w:rFonts w:ascii="Times New Roman" w:eastAsia="Times New Roman" w:hAnsi="Times New Roman" w:cs="Times New Roman"/>
      <w:sz w:val="24"/>
      <w:szCs w:val="24"/>
      <w:lang w:val="cs-CZ" w:eastAsia="cs-CZ"/>
    </w:rPr>
  </w:style>
  <w:style w:type="paragraph" w:styleId="BalloonText">
    <w:name w:val="Balloon Text"/>
    <w:basedOn w:val="Normal"/>
    <w:link w:val="BalloonTextChar"/>
    <w:uiPriority w:val="99"/>
    <w:semiHidden/>
    <w:unhideWhenUsed/>
    <w:rsid w:val="00C7723E"/>
    <w:rPr>
      <w:rFonts w:ascii="Tahoma" w:hAnsi="Tahoma" w:cs="Tahoma"/>
      <w:sz w:val="16"/>
      <w:szCs w:val="16"/>
    </w:rPr>
  </w:style>
  <w:style w:type="character" w:customStyle="1" w:styleId="BalloonTextChar">
    <w:name w:val="Balloon Text Char"/>
    <w:basedOn w:val="DefaultParagraphFont"/>
    <w:link w:val="BalloonText"/>
    <w:uiPriority w:val="99"/>
    <w:semiHidden/>
    <w:rsid w:val="00C7723E"/>
    <w:rPr>
      <w:rFonts w:ascii="Tahoma" w:eastAsia="Times New Roman" w:hAnsi="Tahoma" w:cs="Tahoma"/>
      <w:sz w:val="16"/>
      <w:szCs w:val="16"/>
      <w:lang w:val="cs-CZ" w:eastAsia="cs-CZ"/>
    </w:rPr>
  </w:style>
  <w:style w:type="character" w:customStyle="1" w:styleId="Heading4Char">
    <w:name w:val="Heading 4 Char"/>
    <w:basedOn w:val="DefaultParagraphFont"/>
    <w:link w:val="Heading4"/>
    <w:rsid w:val="00077A1F"/>
    <w:rPr>
      <w:rFonts w:ascii="Times New Roman" w:eastAsia="Times New Roman" w:hAnsi="Times New Roman" w:cs="Times New Roman"/>
      <w:b/>
      <w:bCs/>
      <w:caps/>
      <w:sz w:val="34"/>
      <w:szCs w:val="24"/>
      <w:lang w:val="cs-CZ" w:eastAsia="cs-CZ"/>
    </w:rPr>
  </w:style>
  <w:style w:type="character" w:styleId="Hyperlink">
    <w:name w:val="Hyperlink"/>
    <w:basedOn w:val="DefaultParagraphFont"/>
    <w:uiPriority w:val="99"/>
    <w:unhideWhenUsed/>
    <w:rsid w:val="00AE061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cathlolica.cz" TargetMode="Externa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2966</Words>
  <Characters>16911</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Pepi</dc:creator>
  <cp:lastModifiedBy>Pepi</cp:lastModifiedBy>
  <cp:revision>8</cp:revision>
  <cp:lastPrinted>2023-01-31T08:24:00Z</cp:lastPrinted>
  <dcterms:created xsi:type="dcterms:W3CDTF">2023-01-27T08:49:00Z</dcterms:created>
  <dcterms:modified xsi:type="dcterms:W3CDTF">2023-02-02T09:32:00Z</dcterms:modified>
</cp:coreProperties>
</file>