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B2421" w14:textId="1B3BEAE7" w:rsidR="00DD6203" w:rsidRPr="00FB2435" w:rsidRDefault="00DD6203" w:rsidP="00557137">
      <w:pPr>
        <w:jc w:val="center"/>
        <w:rPr>
          <w:rFonts w:ascii="Verdana" w:hAnsi="Verdana" w:cs="Arial"/>
          <w:b/>
          <w:bCs/>
          <w:color w:val="660033"/>
          <w:sz w:val="40"/>
          <w:szCs w:val="40"/>
          <w:lang w:val="ro-RO"/>
        </w:rPr>
      </w:pPr>
      <w:bookmarkStart w:id="0" w:name="_Hlk70347979"/>
      <w:bookmarkStart w:id="1" w:name="_Hlk70564750"/>
      <w:bookmarkStart w:id="2" w:name="_Hlk93160446"/>
      <w:r w:rsidRPr="00FB2435">
        <w:rPr>
          <w:rFonts w:ascii="Verdana" w:hAnsi="Verdana" w:cs="Arial"/>
          <w:b/>
          <w:bCs/>
          <w:color w:val="660033"/>
          <w:sz w:val="40"/>
          <w:szCs w:val="40"/>
        </w:rPr>
        <w:t xml:space="preserve">GESTURI, CUVINTE </w:t>
      </w:r>
      <w:r w:rsidRPr="00FB2435">
        <w:rPr>
          <w:rFonts w:ascii="Verdana" w:hAnsi="Verdana" w:cs="Arial"/>
          <w:b/>
          <w:bCs/>
          <w:color w:val="660033"/>
          <w:sz w:val="40"/>
          <w:szCs w:val="40"/>
          <w:lang w:val="ro-RO"/>
        </w:rPr>
        <w:t xml:space="preserve">ȘI SIMBOLURI ÎN SFÂNTA LITURGHIE </w:t>
      </w:r>
    </w:p>
    <w:p w14:paraId="584F3A23" w14:textId="77777777" w:rsidR="00557137" w:rsidRPr="00886934" w:rsidRDefault="00557137" w:rsidP="00557137">
      <w:pPr>
        <w:jc w:val="center"/>
        <w:rPr>
          <w:rFonts w:ascii="Verdana" w:eastAsia="Times New Roman" w:hAnsi="Verdana" w:cs="Times New Roman"/>
          <w:sz w:val="6"/>
          <w:szCs w:val="6"/>
          <w:lang w:eastAsia="cs-CZ"/>
        </w:rPr>
      </w:pPr>
      <w:bookmarkStart w:id="3" w:name="_Hlk86003352"/>
      <w:bookmarkEnd w:id="3"/>
      <w:r w:rsidRPr="00886934">
        <w:rPr>
          <w:rFonts w:ascii="Verdana" w:eastAsia="Times New Roman" w:hAnsi="Verdana" w:cs="Times New Roman"/>
          <w:sz w:val="6"/>
          <w:szCs w:val="6"/>
          <w:lang w:eastAsia="cs-CZ"/>
        </w:rPr>
        <w:t xml:space="preserve">                                       </w:t>
      </w:r>
    </w:p>
    <w:p w14:paraId="727648BF" w14:textId="77777777" w:rsidR="00557137" w:rsidRPr="00886934" w:rsidRDefault="00557137" w:rsidP="00557137">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3ED1C724" w14:textId="2D6BB968" w:rsidR="00557137" w:rsidRPr="00886934" w:rsidRDefault="0042282B" w:rsidP="00557137">
      <w:pPr>
        <w:jc w:val="center"/>
        <w:rPr>
          <w:rFonts w:ascii="Verdana" w:hAnsi="Verdana"/>
          <w:sz w:val="10"/>
          <w:szCs w:val="10"/>
        </w:rPr>
      </w:pPr>
      <w:bookmarkStart w:id="4" w:name="_Hlk86003299"/>
      <w:bookmarkEnd w:id="0"/>
      <w:r>
        <w:rPr>
          <w:noProof/>
          <w:lang w:val="en-US"/>
        </w:rPr>
        <w:drawing>
          <wp:inline distT="0" distB="0" distL="0" distR="0" wp14:anchorId="18B4A4D9" wp14:editId="3B2C5859">
            <wp:extent cx="4345229" cy="3718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0346" cy="3722426"/>
                    </a:xfrm>
                    <a:prstGeom prst="rect">
                      <a:avLst/>
                    </a:prstGeom>
                    <a:noFill/>
                    <a:ln>
                      <a:noFill/>
                    </a:ln>
                  </pic:spPr>
                </pic:pic>
              </a:graphicData>
            </a:graphic>
          </wp:inline>
        </w:drawing>
      </w:r>
    </w:p>
    <w:p w14:paraId="10D17E62" w14:textId="1B2CAE2C" w:rsidR="00557137" w:rsidRDefault="00557137" w:rsidP="00557137">
      <w:pPr>
        <w:jc w:val="center"/>
        <w:rPr>
          <w:rFonts w:ascii="Verdana" w:hAnsi="Verdana"/>
          <w:b/>
          <w:bCs/>
          <w:sz w:val="32"/>
          <w:szCs w:val="32"/>
        </w:rPr>
      </w:pPr>
      <w:r w:rsidRPr="00886934">
        <w:rPr>
          <w:rFonts w:ascii="Verdana" w:hAnsi="Verdana"/>
          <w:b/>
          <w:bCs/>
          <w:sz w:val="32"/>
          <w:szCs w:val="32"/>
        </w:rPr>
        <w:t>3</w:t>
      </w:r>
      <w:r>
        <w:rPr>
          <w:rFonts w:ascii="Verdana" w:hAnsi="Verdana"/>
          <w:b/>
          <w:bCs/>
          <w:sz w:val="32"/>
          <w:szCs w:val="32"/>
        </w:rPr>
        <w:t>9</w:t>
      </w:r>
      <w:r w:rsidRPr="00886934">
        <w:rPr>
          <w:rFonts w:ascii="Verdana" w:hAnsi="Verdana"/>
          <w:b/>
          <w:bCs/>
          <w:sz w:val="32"/>
          <w:szCs w:val="32"/>
        </w:rPr>
        <w:t xml:space="preserve">. </w:t>
      </w:r>
      <w:r w:rsidR="00DD6203">
        <w:rPr>
          <w:rFonts w:ascii="Verdana" w:hAnsi="Verdana"/>
          <w:b/>
          <w:bCs/>
          <w:color w:val="632423" w:themeColor="accent2" w:themeShade="80"/>
          <w:sz w:val="32"/>
          <w:szCs w:val="32"/>
          <w:lang w:val="ro-RO"/>
        </w:rPr>
        <w:t xml:space="preserve">Transformarea vinului </w:t>
      </w:r>
    </w:p>
    <w:bookmarkEnd w:id="1"/>
    <w:bookmarkEnd w:id="4"/>
    <w:p w14:paraId="4FEA21F5" w14:textId="77777777" w:rsidR="00557137" w:rsidRPr="00886934" w:rsidRDefault="00557137" w:rsidP="00557137">
      <w:pPr>
        <w:pStyle w:val="NoSpacing"/>
        <w:jc w:val="both"/>
        <w:rPr>
          <w:rFonts w:ascii="Verdana" w:hAnsi="Verdana" w:cs="Times New Roman"/>
          <w:sz w:val="6"/>
          <w:szCs w:val="6"/>
        </w:rPr>
      </w:pPr>
    </w:p>
    <w:p w14:paraId="6425A239" w14:textId="77777777" w:rsidR="00557137" w:rsidRDefault="00557137" w:rsidP="00557137">
      <w:pPr>
        <w:pStyle w:val="NoSpacing"/>
        <w:jc w:val="both"/>
        <w:rPr>
          <w:rFonts w:ascii="Verdana" w:hAnsi="Verdana" w:cs="Times New Roman"/>
          <w:sz w:val="8"/>
          <w:szCs w:val="8"/>
        </w:rPr>
      </w:pPr>
    </w:p>
    <w:p w14:paraId="1F3A1AAB" w14:textId="77777777" w:rsidR="00DD6203" w:rsidRDefault="00DD6203" w:rsidP="00557137">
      <w:pPr>
        <w:pStyle w:val="NoSpacing"/>
        <w:jc w:val="both"/>
        <w:rPr>
          <w:rFonts w:ascii="Verdana" w:hAnsi="Verdana" w:cs="Times New Roman"/>
          <w:sz w:val="8"/>
          <w:szCs w:val="8"/>
        </w:rPr>
      </w:pPr>
    </w:p>
    <w:p w14:paraId="1C229611" w14:textId="42859AC9" w:rsidR="00DD6203" w:rsidRDefault="00DD6203" w:rsidP="00DD6203">
      <w:pPr>
        <w:pStyle w:val="NoSpacing"/>
        <w:ind w:firstLine="426"/>
        <w:jc w:val="both"/>
        <w:rPr>
          <w:rFonts w:ascii="Verdana" w:hAnsi="Verdana"/>
          <w:lang w:val="ro-RO"/>
        </w:rPr>
      </w:pPr>
      <w:r>
        <w:rPr>
          <w:rFonts w:ascii="Verdana" w:hAnsi="Verdana"/>
          <w:lang w:val="ro-RO"/>
        </w:rPr>
        <w:t>Dragi frați și surori,</w:t>
      </w:r>
    </w:p>
    <w:p w14:paraId="455755DB" w14:textId="70A52402" w:rsidR="00DD6203" w:rsidRDefault="00DD6203" w:rsidP="00DD6203">
      <w:pPr>
        <w:pStyle w:val="NoSpacing"/>
        <w:ind w:firstLine="426"/>
        <w:jc w:val="both"/>
        <w:rPr>
          <w:rFonts w:ascii="Verdana" w:hAnsi="Verdana"/>
          <w:lang w:val="ro-RO"/>
        </w:rPr>
      </w:pPr>
      <w:r>
        <w:rPr>
          <w:rFonts w:ascii="Verdana" w:hAnsi="Verdana"/>
          <w:lang w:val="ro-RO"/>
        </w:rPr>
        <w:t>în urmă cu o săptămână am vorbi</w:t>
      </w:r>
      <w:r w:rsidR="003852D7">
        <w:rPr>
          <w:rFonts w:ascii="Verdana" w:hAnsi="Verdana"/>
          <w:lang w:val="ro-RO"/>
        </w:rPr>
        <w:t>t</w:t>
      </w:r>
      <w:r>
        <w:rPr>
          <w:rFonts w:ascii="Verdana" w:hAnsi="Verdana"/>
          <w:lang w:val="ro-RO"/>
        </w:rPr>
        <w:t xml:space="preserve"> despre transformarea pâinii,</w:t>
      </w:r>
      <w:r w:rsidR="00FB2435">
        <w:rPr>
          <w:rFonts w:ascii="Verdana" w:hAnsi="Verdana"/>
          <w:lang w:val="ro-RO"/>
        </w:rPr>
        <w:t xml:space="preserve"> despre transsubstanțierea ei, despre pâinea euharistică. De aceasta este legată și transformarea vinului. Este inseparabilă de pâine și împreună formează un tot al faptelor lui Isus în timpul ultimei cine. În același ritm ca și pâinea Isus a luat și potirul, a mulțumit l-a dat ucenicilor săi cu cuvintele: </w:t>
      </w:r>
      <w:r w:rsidR="00FB2435">
        <w:rPr>
          <w:rFonts w:ascii="Verdana" w:hAnsi="Verdana"/>
          <w:i/>
          <w:lang w:val="ro-RO"/>
        </w:rPr>
        <w:t>„Luați și beți din acesta toți…”</w:t>
      </w:r>
      <w:r w:rsidR="00FB2435">
        <w:rPr>
          <w:rFonts w:ascii="Verdana" w:hAnsi="Verdana"/>
          <w:lang w:val="ro-RO"/>
        </w:rPr>
        <w:t xml:space="preserve"> Deci primiți în voi, în interiorul vostru, interiorizați-vă jertfa mea, beți,  participați la ea, participați la masa mea, unde </w:t>
      </w:r>
      <w:r w:rsidR="003852D7">
        <w:rPr>
          <w:rFonts w:ascii="Verdana" w:hAnsi="Verdana"/>
          <w:lang w:val="ro-RO"/>
        </w:rPr>
        <w:t>hrana și băutura sunt eu. Primim</w:t>
      </w:r>
      <w:r w:rsidR="00FB2435">
        <w:rPr>
          <w:rFonts w:ascii="Verdana" w:hAnsi="Verdana"/>
          <w:lang w:val="ro-RO"/>
        </w:rPr>
        <w:t xml:space="preserve"> sângele lui Isus, realmente în sensul spiritual al cuvântului devenim rude de sânge. Deja nu ne mai numește slujitori, ci prieteni, frați și surori, ca și cum ar circula în noi același sânge a lui Isus Cristos. </w:t>
      </w:r>
    </w:p>
    <w:p w14:paraId="086E77E5" w14:textId="0A635492" w:rsidR="00F8111F" w:rsidRDefault="00F8111F" w:rsidP="00DD6203">
      <w:pPr>
        <w:pStyle w:val="NoSpacing"/>
        <w:ind w:firstLine="426"/>
        <w:jc w:val="both"/>
        <w:rPr>
          <w:rFonts w:ascii="Verdana" w:hAnsi="Verdana"/>
          <w:lang w:val="ro-RO"/>
        </w:rPr>
      </w:pPr>
      <w:r>
        <w:rPr>
          <w:rFonts w:ascii="Verdana" w:hAnsi="Verdana"/>
          <w:lang w:val="ro-RO"/>
        </w:rPr>
        <w:t xml:space="preserve">Cuvintele cheie, propoziția cheie a cuvintelor de transformare a vinului este propoziția: </w:t>
      </w:r>
      <w:r>
        <w:rPr>
          <w:rFonts w:ascii="Verdana" w:hAnsi="Verdana"/>
          <w:i/>
          <w:lang w:val="ro-RO"/>
        </w:rPr>
        <w:t xml:space="preserve">„Acesta este potirul sângelui meu.” </w:t>
      </w:r>
      <w:r>
        <w:rPr>
          <w:rFonts w:ascii="Verdana" w:hAnsi="Verdana"/>
          <w:lang w:val="ro-RO"/>
        </w:rPr>
        <w:t xml:space="preserve">Acestea sunt cuvintele, care au </w:t>
      </w:r>
      <w:r w:rsidR="00C152E8">
        <w:rPr>
          <w:rFonts w:ascii="Verdana" w:hAnsi="Verdana"/>
          <w:lang w:val="ro-RO"/>
        </w:rPr>
        <w:t>puterea de transformare de creație. Deja la creație</w:t>
      </w:r>
      <w:r w:rsidR="003852D7">
        <w:rPr>
          <w:rFonts w:ascii="Verdana" w:hAnsi="Verdana"/>
          <w:lang w:val="ro-RO"/>
        </w:rPr>
        <w:t>,</w:t>
      </w:r>
      <w:r w:rsidR="00C152E8">
        <w:rPr>
          <w:rFonts w:ascii="Verdana" w:hAnsi="Verdana"/>
          <w:lang w:val="ro-RO"/>
        </w:rPr>
        <w:t xml:space="preserve"> Dumnezeu a spus … și ceea ce a spus, s-a întâmplat și a fost bine. </w:t>
      </w:r>
    </w:p>
    <w:p w14:paraId="0656808F" w14:textId="4A4D662A" w:rsidR="00C152E8" w:rsidRDefault="00C152E8" w:rsidP="00DD6203">
      <w:pPr>
        <w:pStyle w:val="NoSpacing"/>
        <w:ind w:firstLine="426"/>
        <w:jc w:val="both"/>
        <w:rPr>
          <w:rFonts w:ascii="Verdana" w:hAnsi="Verdana"/>
          <w:lang w:val="ro-RO"/>
        </w:rPr>
      </w:pPr>
      <w:r>
        <w:rPr>
          <w:rFonts w:ascii="Verdana" w:hAnsi="Verdana"/>
          <w:lang w:val="ro-RO"/>
        </w:rPr>
        <w:lastRenderedPageBreak/>
        <w:t>Aici Fiul lui Dumnezeu, prin care este totul creat, a spus, și ceea ce a spus s-a întâmplat. Vinul, care este simbolul erei mesianice, prin dărnicia și abundența lui Dumnezeu se schimbă în sângele lui Isus.</w:t>
      </w:r>
    </w:p>
    <w:p w14:paraId="5F7FF100" w14:textId="30FAFA0A" w:rsidR="00C152E8" w:rsidRDefault="00C152E8" w:rsidP="00DD6203">
      <w:pPr>
        <w:pStyle w:val="NoSpacing"/>
        <w:ind w:firstLine="426"/>
        <w:jc w:val="both"/>
        <w:rPr>
          <w:rFonts w:ascii="Verdana" w:hAnsi="Verdana"/>
          <w:lang w:val="ro-RO"/>
        </w:rPr>
      </w:pPr>
      <w:r>
        <w:rPr>
          <w:rFonts w:ascii="Verdana" w:hAnsi="Verdana"/>
          <w:lang w:val="ro-RO"/>
        </w:rPr>
        <w:t xml:space="preserve">Prin pregătirea pentru transformare, pentru transsubstanțiere a vinului în sângele lui Isus, a fost așa numita transformarea apei în vin la nunta din </w:t>
      </w:r>
      <w:proofErr w:type="spellStart"/>
      <w:r>
        <w:rPr>
          <w:rFonts w:ascii="Verdana" w:hAnsi="Verdana"/>
          <w:lang w:val="ro-RO"/>
        </w:rPr>
        <w:t>Caana</w:t>
      </w:r>
      <w:proofErr w:type="spellEnd"/>
      <w:r>
        <w:rPr>
          <w:rFonts w:ascii="Verdana" w:hAnsi="Verdana"/>
          <w:lang w:val="ro-RO"/>
        </w:rPr>
        <w:t xml:space="preserve"> Galilei. A fost primul miracol, pe l-a făcut Isus, și să privim la aceasta</w:t>
      </w:r>
      <w:r w:rsidR="003852D7">
        <w:rPr>
          <w:rFonts w:ascii="Verdana" w:hAnsi="Verdana"/>
          <w:lang w:val="ro-RO"/>
        </w:rPr>
        <w:t>, la modul</w:t>
      </w:r>
      <w:r>
        <w:rPr>
          <w:rFonts w:ascii="Verdana" w:hAnsi="Verdana"/>
          <w:lang w:val="ro-RO"/>
        </w:rPr>
        <w:t xml:space="preserve"> că acesta este ultimul miracol înaintea morții pe cruce, când Isus transformă vinul în sângele său. </w:t>
      </w:r>
    </w:p>
    <w:p w14:paraId="5E764DAA" w14:textId="2E5B8BD1" w:rsidR="00C152E8" w:rsidRDefault="00C152E8" w:rsidP="00DD6203">
      <w:pPr>
        <w:pStyle w:val="NoSpacing"/>
        <w:ind w:firstLine="426"/>
        <w:jc w:val="both"/>
        <w:rPr>
          <w:rFonts w:ascii="Verdana" w:hAnsi="Verdana"/>
          <w:lang w:val="ro-RO"/>
        </w:rPr>
      </w:pPr>
      <w:r>
        <w:rPr>
          <w:rFonts w:ascii="Verdana" w:hAnsi="Verdana"/>
          <w:lang w:val="ro-RO"/>
        </w:rPr>
        <w:t xml:space="preserve">În sânge își are sediul viața. Așa au crezut și mărturisit contemporanii lui Isus. </w:t>
      </w:r>
      <w:r w:rsidR="003852D7">
        <w:rPr>
          <w:rFonts w:ascii="Verdana" w:hAnsi="Verdana"/>
          <w:lang w:val="ro-RO"/>
        </w:rPr>
        <w:t>Sângele este identificat cu însă</w:t>
      </w:r>
      <w:r>
        <w:rPr>
          <w:rFonts w:ascii="Verdana" w:hAnsi="Verdana"/>
          <w:lang w:val="ro-RO"/>
        </w:rPr>
        <w:t>ș</w:t>
      </w:r>
      <w:r w:rsidR="003852D7">
        <w:rPr>
          <w:rFonts w:ascii="Verdana" w:hAnsi="Verdana"/>
          <w:lang w:val="ro-RO"/>
        </w:rPr>
        <w:t>i viața, este viața însă</w:t>
      </w:r>
      <w:r>
        <w:rPr>
          <w:rFonts w:ascii="Verdana" w:hAnsi="Verdana"/>
          <w:lang w:val="ro-RO"/>
        </w:rPr>
        <w:t xml:space="preserve">și. De aceea vărsarea de sânge înseamnă distrugerea vieții, uciderea cuiva, și deci face prezentă în acest caz concret moartea lui Isus pe cruce. Această moarte, această vărsare de sânge este salvarea noastră. Este purtătoare de mântuire. Și noi o vom trăi în această sfântă liturghie. </w:t>
      </w:r>
    </w:p>
    <w:p w14:paraId="10012891" w14:textId="685FB13D" w:rsidR="00C152E8" w:rsidRDefault="00C152E8" w:rsidP="00DD6203">
      <w:pPr>
        <w:pStyle w:val="NoSpacing"/>
        <w:ind w:firstLine="426"/>
        <w:jc w:val="both"/>
        <w:rPr>
          <w:rFonts w:ascii="Verdana" w:hAnsi="Verdana"/>
          <w:lang w:val="ro-RO"/>
        </w:rPr>
      </w:pPr>
      <w:r>
        <w:rPr>
          <w:rFonts w:ascii="Verdana" w:hAnsi="Verdana"/>
          <w:lang w:val="ro-RO"/>
        </w:rPr>
        <w:t xml:space="preserve">Și ce vrea Isus să obțină pentru noi, și pentru toți, pentru mulți? </w:t>
      </w:r>
      <w:r w:rsidR="007B0EF4">
        <w:rPr>
          <w:rFonts w:ascii="Verdana" w:hAnsi="Verdana"/>
          <w:lang w:val="ro-RO"/>
        </w:rPr>
        <w:t xml:space="preserve">Iertarea păcatelor. De aceea euharistia este atât de profund legată de sacramentul reconcilierii, cu </w:t>
      </w:r>
      <w:proofErr w:type="spellStart"/>
      <w:r w:rsidR="007B0EF4">
        <w:rPr>
          <w:rFonts w:ascii="Verdana" w:hAnsi="Verdana"/>
          <w:lang w:val="ro-RO"/>
        </w:rPr>
        <w:t>spovada</w:t>
      </w:r>
      <w:proofErr w:type="spellEnd"/>
      <w:r w:rsidR="007B0EF4">
        <w:rPr>
          <w:rFonts w:ascii="Verdana" w:hAnsi="Verdana"/>
          <w:lang w:val="ro-RO"/>
        </w:rPr>
        <w:t>. O dezlegare primită cu sincer</w:t>
      </w:r>
      <w:r w:rsidR="003852D7">
        <w:rPr>
          <w:rFonts w:ascii="Verdana" w:hAnsi="Verdana"/>
          <w:lang w:val="ro-RO"/>
        </w:rPr>
        <w:t>itate pentru iertarea păcatelor</w:t>
      </w:r>
      <w:r w:rsidR="007B0EF4">
        <w:rPr>
          <w:rFonts w:ascii="Verdana" w:hAnsi="Verdana"/>
          <w:lang w:val="ro-RO"/>
        </w:rPr>
        <w:t xml:space="preserve"> este condiția și pregătirea pentru iertarea păcatelor mortale, este condiție și pregătire pentru primirea euharistiei</w:t>
      </w:r>
      <w:r w:rsidR="003852D7">
        <w:rPr>
          <w:rFonts w:ascii="Verdana" w:hAnsi="Verdana"/>
          <w:lang w:val="ro-RO"/>
        </w:rPr>
        <w:t>,</w:t>
      </w:r>
      <w:r w:rsidR="007B0EF4">
        <w:rPr>
          <w:rFonts w:ascii="Verdana" w:hAnsi="Verdana"/>
          <w:lang w:val="ro-RO"/>
        </w:rPr>
        <w:t xml:space="preserve"> fondată tocmai pentru iertarea păcatelor. </w:t>
      </w:r>
    </w:p>
    <w:p w14:paraId="6E2D29DD" w14:textId="34681054" w:rsidR="007B0EF4" w:rsidRDefault="007B0EF4" w:rsidP="00DD6203">
      <w:pPr>
        <w:pStyle w:val="NoSpacing"/>
        <w:ind w:firstLine="426"/>
        <w:jc w:val="both"/>
        <w:rPr>
          <w:rFonts w:ascii="Verdana" w:hAnsi="Verdana"/>
          <w:lang w:val="ro-RO"/>
        </w:rPr>
      </w:pPr>
      <w:r>
        <w:rPr>
          <w:rFonts w:ascii="Verdana" w:hAnsi="Verdana"/>
          <w:lang w:val="ro-RO"/>
        </w:rPr>
        <w:t xml:space="preserve">Ce are de gând Isus cu cuvintele </w:t>
      </w:r>
      <w:r>
        <w:rPr>
          <w:rFonts w:ascii="Verdana" w:hAnsi="Verdana"/>
          <w:i/>
          <w:lang w:val="ro-RO"/>
        </w:rPr>
        <w:t>„sângele noului și veșnicului legământ”?</w:t>
      </w:r>
      <w:r>
        <w:rPr>
          <w:rFonts w:ascii="Verdana" w:hAnsi="Verdana"/>
          <w:lang w:val="ro-RO"/>
        </w:rPr>
        <w:t xml:space="preserve"> De ce nou și veșnic? În aceasta, că Dumnezeu a încheiat un legământ, este exprimarea apropierii lui Dumnezeu. Și seriozitatea, cu care se apropie de om, pe care l-a creat. Pentru noi cuvântul legământ poate suna ca un cuvânt, care se găsește în birouri, sau la notariat. Dar acesta este un legământ spiritual, între Dumnezeu și om. Este legământul semnat și pecetluit cu sângele lui Isus. Când Isus vorbește despre noul legământ, atunci despre ce a fost vorba în vechiul legământ? </w:t>
      </w:r>
    </w:p>
    <w:p w14:paraId="702E1EFF" w14:textId="41D77242" w:rsidR="007B0EF4" w:rsidRDefault="007B0EF4" w:rsidP="00DD6203">
      <w:pPr>
        <w:pStyle w:val="NoSpacing"/>
        <w:ind w:firstLine="426"/>
        <w:jc w:val="both"/>
        <w:rPr>
          <w:rFonts w:ascii="Verdana" w:hAnsi="Verdana"/>
          <w:lang w:val="ro-RO"/>
        </w:rPr>
      </w:pPr>
      <w:r>
        <w:rPr>
          <w:rFonts w:ascii="Verdana" w:hAnsi="Verdana"/>
          <w:lang w:val="ro-RO"/>
        </w:rPr>
        <w:t>Sângele vechiului legămâ</w:t>
      </w:r>
      <w:r w:rsidR="003852D7">
        <w:rPr>
          <w:rFonts w:ascii="Verdana" w:hAnsi="Verdana"/>
          <w:lang w:val="ro-RO"/>
        </w:rPr>
        <w:t>nt privea evenimentele de sub mu</w:t>
      </w:r>
      <w:r>
        <w:rPr>
          <w:rFonts w:ascii="Verdana" w:hAnsi="Verdana"/>
          <w:lang w:val="ro-RO"/>
        </w:rPr>
        <w:t xml:space="preserve">ntele Sinai. </w:t>
      </w:r>
      <w:r w:rsidR="00CF764F">
        <w:rPr>
          <w:rFonts w:ascii="Verdana" w:hAnsi="Verdana"/>
          <w:lang w:val="ro-RO"/>
        </w:rPr>
        <w:t xml:space="preserve">Acolo legământul </w:t>
      </w:r>
      <w:r w:rsidR="003852D7">
        <w:rPr>
          <w:rFonts w:ascii="Verdana" w:hAnsi="Verdana"/>
          <w:lang w:val="ro-RO"/>
        </w:rPr>
        <w:t>cu poporul ales a fost efectuat</w:t>
      </w:r>
      <w:r w:rsidR="00CF764F">
        <w:rPr>
          <w:rFonts w:ascii="Verdana" w:hAnsi="Verdana"/>
          <w:lang w:val="ro-RO"/>
        </w:rPr>
        <w:t xml:space="preserve"> prin stropirea poporului cu sângele animalului sacrificat. Acesta a fost în general unicul gest, care nu mai apare nicăieri în Vechiul Testament. Apare de mai multe ori vărsarea de sânge pe altar, dar stropirea poporului cu sânge de la animalul sacrificat apare o singură dată. </w:t>
      </w:r>
    </w:p>
    <w:p w14:paraId="15BD5598" w14:textId="3CB6E1EC" w:rsidR="00CF764F" w:rsidRDefault="00CF764F" w:rsidP="00DD6203">
      <w:pPr>
        <w:pStyle w:val="NoSpacing"/>
        <w:ind w:firstLine="426"/>
        <w:jc w:val="both"/>
        <w:rPr>
          <w:rFonts w:ascii="Verdana" w:hAnsi="Verdana"/>
          <w:lang w:val="ro-RO"/>
        </w:rPr>
      </w:pPr>
      <w:r>
        <w:rPr>
          <w:rFonts w:ascii="Verdana" w:hAnsi="Verdana"/>
          <w:lang w:val="ro-RO"/>
        </w:rPr>
        <w:t>Noul legăm</w:t>
      </w:r>
      <w:r w:rsidR="003852D7">
        <w:rPr>
          <w:rFonts w:ascii="Verdana" w:hAnsi="Verdana"/>
          <w:lang w:val="ro-RO"/>
        </w:rPr>
        <w:t>ânt este însă pecetluit</w:t>
      </w:r>
      <w:r>
        <w:rPr>
          <w:rFonts w:ascii="Verdana" w:hAnsi="Verdana"/>
          <w:lang w:val="ro-RO"/>
        </w:rPr>
        <w:t xml:space="preserve"> de sângele lui Cristos, a adevăratului Dumnezeu, a adevăratului om, jertfit pe cruce. De aceea Isus  schimbă derularea obișnuită a cinei evreiești și vorbește despre sângele său.  Dacă Isus este adevăratul Dumnezeu și adevăratul om și învierea sa din morți este irepetabilă și defini</w:t>
      </w:r>
      <w:r w:rsidR="003852D7">
        <w:rPr>
          <w:rFonts w:ascii="Verdana" w:hAnsi="Verdana"/>
          <w:lang w:val="ro-RO"/>
        </w:rPr>
        <w:t>tivă acest legământ este veșnic:</w:t>
      </w:r>
      <w:r>
        <w:rPr>
          <w:rFonts w:ascii="Verdana" w:hAnsi="Verdana"/>
          <w:lang w:val="ro-RO"/>
        </w:rPr>
        <w:t xml:space="preserve"> Noul și veșnicul. Așa cum vorbește despre aceasta scrisoarea către evrei: </w:t>
      </w:r>
      <w:r>
        <w:rPr>
          <w:rFonts w:ascii="Verdana" w:hAnsi="Verdana"/>
          <w:i/>
          <w:lang w:val="ro-RO"/>
        </w:rPr>
        <w:t>„Isus Cristos este același ieri și astăzi și în veci.”</w:t>
      </w:r>
      <w:r>
        <w:rPr>
          <w:rStyle w:val="FootnoteReference"/>
          <w:rFonts w:ascii="Verdana" w:hAnsi="Verdana"/>
          <w:i/>
          <w:lang w:val="ro-RO"/>
        </w:rPr>
        <w:footnoteReference w:id="1"/>
      </w:r>
      <w:r w:rsidR="00944723">
        <w:rPr>
          <w:rFonts w:ascii="Verdana" w:hAnsi="Verdana"/>
          <w:lang w:val="ro-RO"/>
        </w:rPr>
        <w:t xml:space="preserve">, de aceea legământul său este durabil, în veci, veșnic. De aceea sunt cuvintele: </w:t>
      </w:r>
      <w:r w:rsidR="00944723">
        <w:rPr>
          <w:rFonts w:ascii="Verdana" w:hAnsi="Verdana"/>
          <w:i/>
          <w:lang w:val="ro-RO"/>
        </w:rPr>
        <w:t>„faceți aceasta în amintirea mea.”</w:t>
      </w:r>
      <w:r w:rsidR="00944723">
        <w:rPr>
          <w:rFonts w:ascii="Verdana" w:hAnsi="Verdana"/>
          <w:lang w:val="ro-RO"/>
        </w:rPr>
        <w:t xml:space="preserve"> Mai mult decât amintirea trecutului. </w:t>
      </w:r>
    </w:p>
    <w:p w14:paraId="1C9BFAAF" w14:textId="1054C209" w:rsidR="00957649" w:rsidRDefault="00944723" w:rsidP="00957649">
      <w:pPr>
        <w:pStyle w:val="NoSpacing"/>
        <w:ind w:firstLine="426"/>
        <w:jc w:val="both"/>
        <w:rPr>
          <w:rFonts w:ascii="Verdana" w:hAnsi="Verdana"/>
          <w:lang w:val="ro-RO"/>
        </w:rPr>
      </w:pPr>
      <w:r>
        <w:rPr>
          <w:rFonts w:ascii="Verdana" w:hAnsi="Verdana"/>
          <w:lang w:val="ro-RO"/>
        </w:rPr>
        <w:t>Evreii, când trăiau cina de paști, trăiau din nou personal și viu eliberarea din Egipt, de aceea se așezau la masă</w:t>
      </w:r>
      <w:r w:rsidR="003852D7">
        <w:rPr>
          <w:rFonts w:ascii="Verdana" w:hAnsi="Verdana"/>
          <w:lang w:val="ro-RO"/>
        </w:rPr>
        <w:t>,</w:t>
      </w:r>
      <w:r>
        <w:rPr>
          <w:rFonts w:ascii="Verdana" w:hAnsi="Verdana"/>
          <w:lang w:val="ro-RO"/>
        </w:rPr>
        <w:t xml:space="preserve"> în vestimentație de pelerini. Lega evreiască nu cunoștea bariera indestructibilă</w:t>
      </w:r>
      <w:r w:rsidR="003852D7">
        <w:rPr>
          <w:rFonts w:ascii="Verdana" w:hAnsi="Verdana"/>
          <w:lang w:val="ro-RO"/>
        </w:rPr>
        <w:t>,</w:t>
      </w:r>
      <w:r>
        <w:rPr>
          <w:rFonts w:ascii="Verdana" w:hAnsi="Verdana"/>
          <w:lang w:val="ro-RO"/>
        </w:rPr>
        <w:t xml:space="preserve"> între ceea ce a fost</w:t>
      </w:r>
      <w:r w:rsidR="003852D7">
        <w:rPr>
          <w:rFonts w:ascii="Verdana" w:hAnsi="Verdana"/>
          <w:lang w:val="ro-RO"/>
        </w:rPr>
        <w:t>,</w:t>
      </w:r>
      <w:r>
        <w:rPr>
          <w:rFonts w:ascii="Verdana" w:hAnsi="Verdana"/>
          <w:lang w:val="ro-RO"/>
        </w:rPr>
        <w:t xml:space="preserve"> între ceea ce este de fapt</w:t>
      </w:r>
      <w:r w:rsidR="003852D7">
        <w:rPr>
          <w:rFonts w:ascii="Verdana" w:hAnsi="Verdana"/>
          <w:lang w:val="ro-RO"/>
        </w:rPr>
        <w:t>,</w:t>
      </w:r>
      <w:r>
        <w:rPr>
          <w:rFonts w:ascii="Verdana" w:hAnsi="Verdana"/>
          <w:lang w:val="ro-RO"/>
        </w:rPr>
        <w:t xml:space="preserve"> tocmai atunci, în acel moment. </w:t>
      </w:r>
      <w:r w:rsidR="00957649">
        <w:rPr>
          <w:rFonts w:ascii="Verdana" w:hAnsi="Verdana"/>
          <w:lang w:val="ro-RO"/>
        </w:rPr>
        <w:t>Deci</w:t>
      </w:r>
      <w:r w:rsidR="003852D7">
        <w:rPr>
          <w:rFonts w:ascii="Verdana" w:hAnsi="Verdana"/>
          <w:lang w:val="ro-RO"/>
        </w:rPr>
        <w:t>,</w:t>
      </w:r>
      <w:r w:rsidR="00957649">
        <w:rPr>
          <w:rFonts w:ascii="Verdana" w:hAnsi="Verdana"/>
          <w:lang w:val="ro-RO"/>
        </w:rPr>
        <w:t xml:space="preserve"> când Isus spune „</w:t>
      </w:r>
      <w:r w:rsidR="00957649">
        <w:rPr>
          <w:rFonts w:ascii="Verdana" w:hAnsi="Verdana"/>
          <w:i/>
          <w:lang w:val="ro-RO"/>
        </w:rPr>
        <w:t xml:space="preserve">faceți aceasta în amintirea mea” </w:t>
      </w:r>
      <w:r w:rsidR="00957649">
        <w:rPr>
          <w:rFonts w:ascii="Verdana" w:hAnsi="Verdana"/>
          <w:lang w:val="ro-RO"/>
        </w:rPr>
        <w:t xml:space="preserve">o face acum cu credința în prezența lui Dumnezeu, cu credința puterii cuvintelor de transformare, prin care se face prezentă jertfa lui Isus. Se derulează aici, nu numai aducerea aminte, ce s-a întâmplat acum două mii de ani. Se </w:t>
      </w:r>
      <w:r w:rsidR="00957649">
        <w:rPr>
          <w:rFonts w:ascii="Verdana" w:hAnsi="Verdana"/>
          <w:lang w:val="ro-RO"/>
        </w:rPr>
        <w:lastRenderedPageBreak/>
        <w:t>derulează totul din nou</w:t>
      </w:r>
      <w:r w:rsidR="003852D7">
        <w:rPr>
          <w:rFonts w:ascii="Verdana" w:hAnsi="Verdana"/>
          <w:lang w:val="ro-RO"/>
        </w:rPr>
        <w:t>,</w:t>
      </w:r>
      <w:r w:rsidR="00957649">
        <w:rPr>
          <w:rFonts w:ascii="Verdana" w:hAnsi="Verdana"/>
          <w:lang w:val="ro-RO"/>
        </w:rPr>
        <w:t xml:space="preserve"> în mod misterios. Deci</w:t>
      </w:r>
      <w:r w:rsidR="003852D7">
        <w:rPr>
          <w:rFonts w:ascii="Verdana" w:hAnsi="Verdana"/>
          <w:lang w:val="ro-RO"/>
        </w:rPr>
        <w:t>,</w:t>
      </w:r>
      <w:r w:rsidR="00957649">
        <w:rPr>
          <w:rFonts w:ascii="Verdana" w:hAnsi="Verdana"/>
          <w:lang w:val="ro-RO"/>
        </w:rPr>
        <w:t xml:space="preserve"> noi nu asemănăm, noi trăim cu Cristos cel viu. După transformare</w:t>
      </w:r>
      <w:r w:rsidR="003852D7">
        <w:rPr>
          <w:rFonts w:ascii="Verdana" w:hAnsi="Verdana"/>
          <w:lang w:val="ro-RO"/>
        </w:rPr>
        <w:t>a</w:t>
      </w:r>
      <w:r w:rsidR="00957649">
        <w:rPr>
          <w:rFonts w:ascii="Verdana" w:hAnsi="Verdana"/>
          <w:lang w:val="ro-RO"/>
        </w:rPr>
        <w:t xml:space="preserve"> pâinii și vinului preotul ridică pâinea</w:t>
      </w:r>
      <w:r w:rsidR="003852D7">
        <w:rPr>
          <w:rFonts w:ascii="Verdana" w:hAnsi="Verdana"/>
          <w:lang w:val="ro-RO"/>
        </w:rPr>
        <w:t>,</w:t>
      </w:r>
      <w:r w:rsidR="00957649">
        <w:rPr>
          <w:rFonts w:ascii="Verdana" w:hAnsi="Verdana"/>
          <w:lang w:val="ro-RO"/>
        </w:rPr>
        <w:t xml:space="preserve"> și vinul, timp în care de regulă răsună clopoțelul. Acest gest, de ridicare modurilor euharistice, deci a pâinii și a vinului, a îmbogățit liturghia</w:t>
      </w:r>
      <w:r w:rsidR="003852D7">
        <w:rPr>
          <w:rFonts w:ascii="Verdana" w:hAnsi="Verdana"/>
          <w:lang w:val="ro-RO"/>
        </w:rPr>
        <w:t>,</w:t>
      </w:r>
      <w:r w:rsidR="00957649">
        <w:rPr>
          <w:rFonts w:ascii="Verdana" w:hAnsi="Verdana"/>
          <w:lang w:val="ro-RO"/>
        </w:rPr>
        <w:t xml:space="preserve"> la trecerea primului și al doilea secol</w:t>
      </w:r>
      <w:r w:rsidR="003852D7">
        <w:rPr>
          <w:rFonts w:ascii="Verdana" w:hAnsi="Verdana"/>
          <w:lang w:val="ro-RO"/>
        </w:rPr>
        <w:t>,</w:t>
      </w:r>
      <w:r w:rsidR="00957649">
        <w:rPr>
          <w:rFonts w:ascii="Verdana" w:hAnsi="Verdana"/>
          <w:lang w:val="ro-RO"/>
        </w:rPr>
        <w:t xml:space="preserve"> pe fundalul unei crize de credință</w:t>
      </w:r>
      <w:r w:rsidR="003852D7">
        <w:rPr>
          <w:rFonts w:ascii="Verdana" w:hAnsi="Verdana"/>
          <w:lang w:val="ro-RO"/>
        </w:rPr>
        <w:t>,</w:t>
      </w:r>
      <w:r w:rsidR="00957649">
        <w:rPr>
          <w:rFonts w:ascii="Verdana" w:hAnsi="Verdana"/>
          <w:lang w:val="ro-RO"/>
        </w:rPr>
        <w:t xml:space="preserve"> în prezența reală a lui Cristos</w:t>
      </w:r>
      <w:r w:rsidR="003852D7">
        <w:rPr>
          <w:rFonts w:ascii="Verdana" w:hAnsi="Verdana"/>
          <w:lang w:val="ro-RO"/>
        </w:rPr>
        <w:t>,</w:t>
      </w:r>
      <w:r w:rsidR="00957649">
        <w:rPr>
          <w:rFonts w:ascii="Verdana" w:hAnsi="Verdana"/>
          <w:lang w:val="ro-RO"/>
        </w:rPr>
        <w:t xml:space="preserve"> în euharistie. </w:t>
      </w:r>
    </w:p>
    <w:p w14:paraId="69283FC2" w14:textId="715528B6" w:rsidR="00957649" w:rsidRDefault="00957649" w:rsidP="00957649">
      <w:pPr>
        <w:pStyle w:val="NoSpacing"/>
        <w:ind w:firstLine="426"/>
        <w:jc w:val="both"/>
        <w:rPr>
          <w:rFonts w:ascii="Verdana" w:hAnsi="Verdana"/>
          <w:lang w:val="ro-RO"/>
        </w:rPr>
      </w:pPr>
      <w:r>
        <w:rPr>
          <w:rFonts w:ascii="Verdana" w:hAnsi="Verdana"/>
          <w:lang w:val="ro-RO"/>
        </w:rPr>
        <w:t xml:space="preserve">Gestul trebuia </w:t>
      </w:r>
      <w:r w:rsidR="003852D7">
        <w:rPr>
          <w:rFonts w:ascii="Verdana" w:hAnsi="Verdana"/>
          <w:lang w:val="ro-RO"/>
        </w:rPr>
        <w:t>să-i ajute pe credincioși să vad</w:t>
      </w:r>
      <w:r>
        <w:rPr>
          <w:rFonts w:ascii="Verdana" w:hAnsi="Verdana"/>
          <w:lang w:val="ro-RO"/>
        </w:rPr>
        <w:t>ă cu ochii lor pâinea și vinul</w:t>
      </w:r>
      <w:r w:rsidR="003852D7">
        <w:rPr>
          <w:rFonts w:ascii="Verdana" w:hAnsi="Verdana"/>
          <w:lang w:val="ro-RO"/>
        </w:rPr>
        <w:t>, trupul și sângele lui</w:t>
      </w:r>
      <w:r>
        <w:rPr>
          <w:rFonts w:ascii="Verdana" w:hAnsi="Verdana"/>
          <w:lang w:val="ro-RO"/>
        </w:rPr>
        <w:t xml:space="preserve"> Cristos. Ca pe pâinea transformată, vinul transformat în trupul lui Isus și sângele lui Isus. </w:t>
      </w:r>
    </w:p>
    <w:p w14:paraId="4D835E0B" w14:textId="75A9ECD0" w:rsidR="00957649" w:rsidRDefault="00957649" w:rsidP="00957649">
      <w:pPr>
        <w:pStyle w:val="NoSpacing"/>
        <w:ind w:firstLine="426"/>
        <w:jc w:val="both"/>
        <w:rPr>
          <w:rFonts w:ascii="Verdana" w:hAnsi="Verdana"/>
          <w:lang w:val="ro-RO"/>
        </w:rPr>
      </w:pPr>
      <w:r>
        <w:rPr>
          <w:rFonts w:ascii="Verdana" w:hAnsi="Verdana"/>
          <w:lang w:val="ro-RO"/>
        </w:rPr>
        <w:t xml:space="preserve">Până astăzi liturghierul cere în mod expres </w:t>
      </w:r>
      <w:proofErr w:type="spellStart"/>
      <w:r>
        <w:rPr>
          <w:rFonts w:ascii="Verdana" w:hAnsi="Verdana"/>
          <w:lang w:val="ro-RO"/>
        </w:rPr>
        <w:t>celebrantului</w:t>
      </w:r>
      <w:proofErr w:type="spellEnd"/>
      <w:r>
        <w:rPr>
          <w:rFonts w:ascii="Verdana" w:hAnsi="Verdana"/>
          <w:lang w:val="ro-RO"/>
        </w:rPr>
        <w:t xml:space="preserve"> cât și </w:t>
      </w:r>
      <w:proofErr w:type="spellStart"/>
      <w:r>
        <w:rPr>
          <w:rFonts w:ascii="Verdana" w:hAnsi="Verdana"/>
          <w:lang w:val="ro-RO"/>
        </w:rPr>
        <w:t>concelebrantului</w:t>
      </w:r>
      <w:proofErr w:type="spellEnd"/>
      <w:r>
        <w:rPr>
          <w:rFonts w:ascii="Verdana" w:hAnsi="Verdana"/>
          <w:lang w:val="ro-RO"/>
        </w:rPr>
        <w:t xml:space="preserve">, ca să-și fixeze privirea asupra hostiei și a vinului transformat. </w:t>
      </w:r>
    </w:p>
    <w:p w14:paraId="12EED88F" w14:textId="41C0B8FD" w:rsidR="00957649" w:rsidRDefault="00957649" w:rsidP="00957649">
      <w:pPr>
        <w:pStyle w:val="NoSpacing"/>
        <w:ind w:firstLine="426"/>
        <w:jc w:val="both"/>
        <w:rPr>
          <w:rFonts w:ascii="Verdana" w:hAnsi="Verdana"/>
          <w:lang w:val="ro-RO"/>
        </w:rPr>
      </w:pPr>
      <w:r>
        <w:rPr>
          <w:rFonts w:ascii="Verdana" w:hAnsi="Verdana"/>
          <w:lang w:val="ro-RO"/>
        </w:rPr>
        <w:t>În noul liturghier</w:t>
      </w:r>
      <w:r w:rsidR="003852D7">
        <w:rPr>
          <w:rFonts w:ascii="Verdana" w:hAnsi="Verdana"/>
          <w:lang w:val="ro-RO"/>
        </w:rPr>
        <w:t>,</w:t>
      </w:r>
      <w:r>
        <w:rPr>
          <w:rFonts w:ascii="Verdana" w:hAnsi="Verdana"/>
          <w:lang w:val="ro-RO"/>
        </w:rPr>
        <w:t xml:space="preserve">  care se pregătește</w:t>
      </w:r>
      <w:r w:rsidR="00870321">
        <w:rPr>
          <w:rFonts w:ascii="Verdana" w:hAnsi="Verdana"/>
          <w:lang w:val="ro-RO"/>
        </w:rPr>
        <w:t>,</w:t>
      </w:r>
      <w:r>
        <w:rPr>
          <w:rFonts w:ascii="Verdana" w:hAnsi="Verdana"/>
          <w:lang w:val="ro-RO"/>
        </w:rPr>
        <w:t xml:space="preserve"> va fi însă o importantă schimbare. În textul transformării vinului</w:t>
      </w:r>
      <w:r w:rsidR="00870321">
        <w:rPr>
          <w:rFonts w:ascii="Verdana" w:hAnsi="Verdana"/>
          <w:lang w:val="ro-RO"/>
        </w:rPr>
        <w:t>,</w:t>
      </w:r>
      <w:r>
        <w:rPr>
          <w:rFonts w:ascii="Verdana" w:hAnsi="Verdana"/>
          <w:lang w:val="ro-RO"/>
        </w:rPr>
        <w:t xml:space="preserve"> preotul în loc de pentru toți va spune </w:t>
      </w:r>
      <w:r w:rsidR="00870321">
        <w:rPr>
          <w:rFonts w:ascii="Verdana" w:hAnsi="Verdana"/>
          <w:lang w:val="ro-RO"/>
        </w:rPr>
        <w:t>„</w:t>
      </w:r>
      <w:r>
        <w:rPr>
          <w:rFonts w:ascii="Verdana" w:hAnsi="Verdana"/>
          <w:lang w:val="ro-RO"/>
        </w:rPr>
        <w:t>pentru mulți.</w:t>
      </w:r>
      <w:r w:rsidR="00870321">
        <w:rPr>
          <w:rFonts w:ascii="Verdana" w:hAnsi="Verdana"/>
          <w:lang w:val="ro-RO"/>
        </w:rPr>
        <w:t>”</w:t>
      </w:r>
      <w:r>
        <w:rPr>
          <w:rFonts w:ascii="Verdana" w:hAnsi="Verdana"/>
          <w:lang w:val="ro-RO"/>
        </w:rPr>
        <w:t xml:space="preserve"> Despre aceasta vom vorbi data viitoare. </w:t>
      </w:r>
    </w:p>
    <w:p w14:paraId="4B6F0F9D" w14:textId="5814F851" w:rsidR="00957649" w:rsidRDefault="00E87797" w:rsidP="00957649">
      <w:pPr>
        <w:pStyle w:val="NoSpacing"/>
        <w:ind w:firstLine="426"/>
        <w:jc w:val="both"/>
        <w:rPr>
          <w:rFonts w:ascii="Verdana" w:hAnsi="Verdana"/>
          <w:lang w:val="ro-RO"/>
        </w:rPr>
      </w:pPr>
      <w:r>
        <w:rPr>
          <w:rFonts w:ascii="Verdana" w:hAnsi="Verdana"/>
          <w:lang w:val="ro-RO"/>
        </w:rPr>
        <w:t>Ceea ce am meditat acum, despre</w:t>
      </w:r>
      <w:r w:rsidR="00870321">
        <w:rPr>
          <w:rFonts w:ascii="Verdana" w:hAnsi="Verdana"/>
          <w:lang w:val="ro-RO"/>
        </w:rPr>
        <w:t xml:space="preserve"> ce am vorbit acum, le vom trăi</w:t>
      </w:r>
      <w:r>
        <w:rPr>
          <w:rFonts w:ascii="Verdana" w:hAnsi="Verdana"/>
          <w:lang w:val="ro-RO"/>
        </w:rPr>
        <w:t xml:space="preserve"> în câteva momente. Fie ca aceste cuvinte, această aprofundare a cuvintelor de transformare a vinului în sângele lui Isus să ne ajute să ne concentrăm mai profund asupra sfintei liturghii și să fim recunoscători pentru faptul, că Isus și-a vărsat sângele său pentru noi. Pentru noi a murit, pentru noi a înviat din morți, pentru a ne invita să participăm la nou</w:t>
      </w:r>
      <w:r w:rsidR="00870321">
        <w:rPr>
          <w:rFonts w:ascii="Verdana" w:hAnsi="Verdana"/>
          <w:lang w:val="ro-RO"/>
        </w:rPr>
        <w:t>a</w:t>
      </w:r>
      <w:r>
        <w:rPr>
          <w:rFonts w:ascii="Verdana" w:hAnsi="Verdana"/>
          <w:lang w:val="ro-RO"/>
        </w:rPr>
        <w:t xml:space="preserve"> viață.</w:t>
      </w:r>
    </w:p>
    <w:p w14:paraId="24FA129A" w14:textId="0AD50F16" w:rsidR="00E87797" w:rsidRDefault="00E87797" w:rsidP="00957649">
      <w:pPr>
        <w:pStyle w:val="NoSpacing"/>
        <w:ind w:firstLine="426"/>
        <w:jc w:val="both"/>
        <w:rPr>
          <w:rFonts w:ascii="Verdana" w:hAnsi="Verdana"/>
          <w:lang w:val="ro-RO"/>
        </w:rPr>
      </w:pPr>
      <w:r>
        <w:rPr>
          <w:rFonts w:ascii="Verdana" w:hAnsi="Verdana"/>
          <w:lang w:val="ro-RO"/>
        </w:rPr>
        <w:t>Lăudat să fie Isus Cristos!</w:t>
      </w:r>
    </w:p>
    <w:p w14:paraId="0DB7796F" w14:textId="77777777" w:rsidR="0029504F" w:rsidRDefault="00E87797" w:rsidP="0029504F">
      <w:pPr>
        <w:pStyle w:val="NoSpacing"/>
        <w:ind w:firstLine="426"/>
        <w:jc w:val="both"/>
        <w:rPr>
          <w:rFonts w:ascii="Verdana" w:hAnsi="Verdana"/>
          <w:lang w:val="ro-RO"/>
        </w:rPr>
      </w:pPr>
      <w:r>
        <w:rPr>
          <w:rFonts w:ascii="Verdana" w:hAnsi="Verdana"/>
          <w:lang w:val="ro-RO"/>
        </w:rPr>
        <w:t>Din sursă 29.01.2021</w:t>
      </w:r>
      <w:bookmarkEnd w:id="2"/>
    </w:p>
    <w:p w14:paraId="729DAEA0" w14:textId="77777777" w:rsidR="0029504F" w:rsidRDefault="00F769C4" w:rsidP="0029504F">
      <w:pPr>
        <w:pStyle w:val="NoSpacing"/>
        <w:ind w:firstLine="426"/>
        <w:jc w:val="both"/>
        <w:rPr>
          <w:rStyle w:val="Hyperlink"/>
          <w:rFonts w:ascii="Verdana" w:hAnsi="Verdana" w:cs="Times New Roman"/>
          <w:sz w:val="24"/>
          <w:szCs w:val="24"/>
        </w:rPr>
      </w:pPr>
      <w:hyperlink r:id="rId9" w:history="1">
        <w:r w:rsidR="0029504F" w:rsidRPr="000A7EA0">
          <w:rPr>
            <w:rStyle w:val="Hyperlink"/>
            <w:rFonts w:ascii="Verdana" w:hAnsi="Verdana" w:cs="Times New Roman"/>
            <w:sz w:val="24"/>
            <w:szCs w:val="24"/>
          </w:rPr>
          <w:t>https://www.tvlux.sk/archiv/play/premenenie-vina</w:t>
        </w:r>
      </w:hyperlink>
      <w:r w:rsidR="0029504F">
        <w:rPr>
          <w:rStyle w:val="Hyperlink"/>
          <w:rFonts w:ascii="Verdana" w:hAnsi="Verdana" w:cs="Times New Roman"/>
          <w:sz w:val="24"/>
          <w:szCs w:val="24"/>
        </w:rPr>
        <w:t xml:space="preserve">  </w:t>
      </w:r>
    </w:p>
    <w:p w14:paraId="57F83B72" w14:textId="264137E6" w:rsidR="009A5948" w:rsidRPr="00886934" w:rsidRDefault="00E87797" w:rsidP="0029504F">
      <w:pPr>
        <w:pStyle w:val="NoSpacing"/>
        <w:ind w:firstLine="426"/>
        <w:jc w:val="both"/>
        <w:rPr>
          <w:rFonts w:ascii="Verdana" w:hAnsi="Verdana" w:cs="Arial"/>
          <w:color w:val="000000"/>
        </w:rPr>
      </w:pPr>
      <w:r>
        <w:rPr>
          <w:rFonts w:ascii="Verdana" w:hAnsi="Verdana" w:cs="Arial"/>
          <w:color w:val="000000"/>
          <w:lang w:val="ro-RO"/>
        </w:rPr>
        <w:t xml:space="preserve">Cu acordul și binecuvântarea </w:t>
      </w:r>
      <w:proofErr w:type="spellStart"/>
      <w:r>
        <w:rPr>
          <w:rFonts w:ascii="Verdana" w:hAnsi="Verdana" w:cs="Arial"/>
          <w:color w:val="000000"/>
          <w:lang w:val="ro-RO"/>
        </w:rPr>
        <w:t>Mons</w:t>
      </w:r>
      <w:proofErr w:type="spellEnd"/>
      <w:r>
        <w:rPr>
          <w:rFonts w:ascii="Verdana" w:hAnsi="Verdana" w:cs="Arial"/>
          <w:color w:val="000000"/>
          <w:lang w:val="ro-RO"/>
        </w:rPr>
        <w:t xml:space="preserve">. </w:t>
      </w:r>
      <w:r>
        <w:rPr>
          <w:rFonts w:ascii="Verdana" w:hAnsi="Verdana" w:cs="Arial"/>
          <w:color w:val="000000"/>
        </w:rPr>
        <w:t xml:space="preserve"> Jozef</w:t>
      </w:r>
      <w:r w:rsidR="009A5948" w:rsidRPr="00886934">
        <w:rPr>
          <w:rFonts w:ascii="Verdana" w:hAnsi="Verdana" w:cs="Arial"/>
          <w:color w:val="000000"/>
        </w:rPr>
        <w:t xml:space="preserve"> </w:t>
      </w:r>
      <w:bookmarkStart w:id="5" w:name="_Hlk88653309"/>
      <w:proofErr w:type="spellStart"/>
      <w:r w:rsidR="009A5948" w:rsidRPr="00886934">
        <w:rPr>
          <w:rFonts w:ascii="Verdana" w:hAnsi="Verdana" w:cs="Arial"/>
          <w:color w:val="000000"/>
        </w:rPr>
        <w:t>Haľko</w:t>
      </w:r>
      <w:bookmarkEnd w:id="5"/>
      <w:proofErr w:type="spellEnd"/>
    </w:p>
    <w:p w14:paraId="699562EA" w14:textId="77777777" w:rsidR="009A5948" w:rsidRPr="00557137" w:rsidRDefault="009A5948" w:rsidP="00557137">
      <w:pPr>
        <w:spacing w:before="120" w:after="120" w:line="240" w:lineRule="atLeast"/>
        <w:ind w:left="57" w:right="57" w:firstLine="425"/>
        <w:jc w:val="both"/>
        <w:rPr>
          <w:rFonts w:ascii="Verdana" w:hAnsi="Verdana" w:cs="Arial"/>
          <w:color w:val="000000"/>
        </w:rPr>
      </w:pPr>
      <w:bookmarkStart w:id="6" w:name="_GoBack"/>
      <w:bookmarkEnd w:id="6"/>
    </w:p>
    <w:sectPr w:rsidR="009A5948" w:rsidRPr="00557137">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4AED4" w14:textId="77777777" w:rsidR="00F769C4" w:rsidRDefault="00F769C4" w:rsidP="00CF764F">
      <w:pPr>
        <w:spacing w:after="0" w:line="240" w:lineRule="auto"/>
      </w:pPr>
      <w:r>
        <w:separator/>
      </w:r>
    </w:p>
  </w:endnote>
  <w:endnote w:type="continuationSeparator" w:id="0">
    <w:p w14:paraId="7422BD11" w14:textId="77777777" w:rsidR="00F769C4" w:rsidRDefault="00F769C4" w:rsidP="00CF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384162"/>
      <w:docPartObj>
        <w:docPartGallery w:val="Page Numbers (Bottom of Page)"/>
        <w:docPartUnique/>
      </w:docPartObj>
    </w:sdtPr>
    <w:sdtEndPr>
      <w:rPr>
        <w:noProof/>
      </w:rPr>
    </w:sdtEndPr>
    <w:sdtContent>
      <w:p w14:paraId="76C1AD39" w14:textId="72A4AF40" w:rsidR="00901854" w:rsidRDefault="0090185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2CABC94" w14:textId="77777777" w:rsidR="0029504F" w:rsidRDefault="00295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F1963" w14:textId="77777777" w:rsidR="00F769C4" w:rsidRDefault="00F769C4" w:rsidP="00CF764F">
      <w:pPr>
        <w:spacing w:after="0" w:line="240" w:lineRule="auto"/>
      </w:pPr>
      <w:r>
        <w:separator/>
      </w:r>
    </w:p>
  </w:footnote>
  <w:footnote w:type="continuationSeparator" w:id="0">
    <w:p w14:paraId="2661C77C" w14:textId="77777777" w:rsidR="00F769C4" w:rsidRDefault="00F769C4" w:rsidP="00CF764F">
      <w:pPr>
        <w:spacing w:after="0" w:line="240" w:lineRule="auto"/>
      </w:pPr>
      <w:r>
        <w:continuationSeparator/>
      </w:r>
    </w:p>
  </w:footnote>
  <w:footnote w:id="1">
    <w:p w14:paraId="4519812B" w14:textId="6D05B56E" w:rsidR="00CF764F" w:rsidRPr="00CF764F" w:rsidRDefault="00CF764F">
      <w:pPr>
        <w:pStyle w:val="FootnoteText"/>
        <w:rPr>
          <w:lang w:val="ro-RO"/>
        </w:rPr>
      </w:pPr>
      <w:r>
        <w:rPr>
          <w:rStyle w:val="FootnoteReference"/>
        </w:rPr>
        <w:footnoteRef/>
      </w:r>
      <w:r>
        <w:t xml:space="preserve"> </w:t>
      </w:r>
      <w:r>
        <w:rPr>
          <w:lang w:val="ro-RO"/>
        </w:rPr>
        <w:t>Ev 13,8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F8"/>
    <w:rsid w:val="000352E5"/>
    <w:rsid w:val="00054BD1"/>
    <w:rsid w:val="000B55BF"/>
    <w:rsid w:val="000C0417"/>
    <w:rsid w:val="000E53DA"/>
    <w:rsid w:val="00111380"/>
    <w:rsid w:val="00144A93"/>
    <w:rsid w:val="0019253B"/>
    <w:rsid w:val="001B0DF3"/>
    <w:rsid w:val="001D6B9B"/>
    <w:rsid w:val="002051E4"/>
    <w:rsid w:val="0029504F"/>
    <w:rsid w:val="002E265F"/>
    <w:rsid w:val="002E2EAC"/>
    <w:rsid w:val="00327E31"/>
    <w:rsid w:val="0034179E"/>
    <w:rsid w:val="00344199"/>
    <w:rsid w:val="00357668"/>
    <w:rsid w:val="0036402E"/>
    <w:rsid w:val="003846E2"/>
    <w:rsid w:val="003852D7"/>
    <w:rsid w:val="003C3A96"/>
    <w:rsid w:val="00416074"/>
    <w:rsid w:val="0042282B"/>
    <w:rsid w:val="00477630"/>
    <w:rsid w:val="004D4E86"/>
    <w:rsid w:val="00503893"/>
    <w:rsid w:val="005167BD"/>
    <w:rsid w:val="00557137"/>
    <w:rsid w:val="0059012C"/>
    <w:rsid w:val="00591053"/>
    <w:rsid w:val="005B5EE1"/>
    <w:rsid w:val="006538CC"/>
    <w:rsid w:val="00665949"/>
    <w:rsid w:val="006705F9"/>
    <w:rsid w:val="006734AF"/>
    <w:rsid w:val="00677DF1"/>
    <w:rsid w:val="006B7E65"/>
    <w:rsid w:val="006E2109"/>
    <w:rsid w:val="007464EF"/>
    <w:rsid w:val="00773062"/>
    <w:rsid w:val="007959A5"/>
    <w:rsid w:val="007B0EF4"/>
    <w:rsid w:val="008042E3"/>
    <w:rsid w:val="008123C5"/>
    <w:rsid w:val="00870321"/>
    <w:rsid w:val="008818ED"/>
    <w:rsid w:val="008853CB"/>
    <w:rsid w:val="008B6CA9"/>
    <w:rsid w:val="008E3227"/>
    <w:rsid w:val="00901854"/>
    <w:rsid w:val="00917878"/>
    <w:rsid w:val="00942A55"/>
    <w:rsid w:val="00944723"/>
    <w:rsid w:val="00955C38"/>
    <w:rsid w:val="00957649"/>
    <w:rsid w:val="00974401"/>
    <w:rsid w:val="009A3CF5"/>
    <w:rsid w:val="009A476B"/>
    <w:rsid w:val="009A5948"/>
    <w:rsid w:val="009A5AFD"/>
    <w:rsid w:val="00A05A30"/>
    <w:rsid w:val="00A37377"/>
    <w:rsid w:val="00AF11C9"/>
    <w:rsid w:val="00B006EA"/>
    <w:rsid w:val="00B00CCF"/>
    <w:rsid w:val="00B7705E"/>
    <w:rsid w:val="00B818D1"/>
    <w:rsid w:val="00C1306C"/>
    <w:rsid w:val="00C152E8"/>
    <w:rsid w:val="00C20ED9"/>
    <w:rsid w:val="00C607AA"/>
    <w:rsid w:val="00CB6C89"/>
    <w:rsid w:val="00CE2B4F"/>
    <w:rsid w:val="00CF764F"/>
    <w:rsid w:val="00D2446B"/>
    <w:rsid w:val="00D30D30"/>
    <w:rsid w:val="00D42296"/>
    <w:rsid w:val="00DD6203"/>
    <w:rsid w:val="00E2667A"/>
    <w:rsid w:val="00E326F8"/>
    <w:rsid w:val="00E7119B"/>
    <w:rsid w:val="00E87797"/>
    <w:rsid w:val="00EA69BA"/>
    <w:rsid w:val="00F35471"/>
    <w:rsid w:val="00F57F3E"/>
    <w:rsid w:val="00F657A3"/>
    <w:rsid w:val="00F769C4"/>
    <w:rsid w:val="00F8111F"/>
    <w:rsid w:val="00F91C4F"/>
    <w:rsid w:val="00FB2435"/>
    <w:rsid w:val="00FF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F8"/>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6F8"/>
    <w:pPr>
      <w:spacing w:after="0" w:line="240" w:lineRule="auto"/>
    </w:pPr>
    <w:rPr>
      <w:lang w:val="cs-CZ"/>
    </w:rPr>
  </w:style>
  <w:style w:type="character" w:styleId="Hyperlink">
    <w:name w:val="Hyperlink"/>
    <w:basedOn w:val="DefaultParagraphFont"/>
    <w:uiPriority w:val="99"/>
    <w:unhideWhenUsed/>
    <w:rsid w:val="00E326F8"/>
    <w:rPr>
      <w:color w:val="0000FF" w:themeColor="hyperlink"/>
      <w:u w:val="single"/>
    </w:rPr>
  </w:style>
  <w:style w:type="paragraph" w:styleId="Subtitle">
    <w:name w:val="Subtitle"/>
    <w:basedOn w:val="Normal"/>
    <w:next w:val="Normal"/>
    <w:link w:val="SubtitleChar"/>
    <w:uiPriority w:val="11"/>
    <w:qFormat/>
    <w:rsid w:val="00E326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26F8"/>
    <w:rPr>
      <w:rFonts w:asciiTheme="majorHAnsi" w:eastAsiaTheme="majorEastAsia" w:hAnsiTheme="majorHAnsi" w:cstheme="majorBidi"/>
      <w:i/>
      <w:iCs/>
      <w:color w:val="4F81BD" w:themeColor="accent1"/>
      <w:spacing w:val="15"/>
      <w:sz w:val="24"/>
      <w:szCs w:val="24"/>
      <w:lang w:val="cs-CZ"/>
    </w:rPr>
  </w:style>
  <w:style w:type="paragraph" w:styleId="BalloonText">
    <w:name w:val="Balloon Text"/>
    <w:basedOn w:val="Normal"/>
    <w:link w:val="BalloonTextChar"/>
    <w:uiPriority w:val="99"/>
    <w:semiHidden/>
    <w:unhideWhenUsed/>
    <w:rsid w:val="002E2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AC"/>
    <w:rPr>
      <w:rFonts w:ascii="Tahoma" w:hAnsi="Tahoma" w:cs="Tahoma"/>
      <w:sz w:val="16"/>
      <w:szCs w:val="16"/>
      <w:lang w:val="cs-CZ"/>
    </w:rPr>
  </w:style>
  <w:style w:type="paragraph" w:styleId="FootnoteText">
    <w:name w:val="footnote text"/>
    <w:basedOn w:val="Normal"/>
    <w:link w:val="FootnoteTextChar"/>
    <w:uiPriority w:val="99"/>
    <w:semiHidden/>
    <w:unhideWhenUsed/>
    <w:rsid w:val="00CF7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64F"/>
    <w:rPr>
      <w:sz w:val="20"/>
      <w:szCs w:val="20"/>
      <w:lang w:val="cs-CZ"/>
    </w:rPr>
  </w:style>
  <w:style w:type="character" w:styleId="FootnoteReference">
    <w:name w:val="footnote reference"/>
    <w:basedOn w:val="DefaultParagraphFont"/>
    <w:uiPriority w:val="99"/>
    <w:semiHidden/>
    <w:unhideWhenUsed/>
    <w:rsid w:val="00CF764F"/>
    <w:rPr>
      <w:vertAlign w:val="superscript"/>
    </w:rPr>
  </w:style>
  <w:style w:type="paragraph" w:styleId="Header">
    <w:name w:val="header"/>
    <w:basedOn w:val="Normal"/>
    <w:link w:val="HeaderChar"/>
    <w:uiPriority w:val="99"/>
    <w:unhideWhenUsed/>
    <w:rsid w:val="0029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4F"/>
    <w:rPr>
      <w:lang w:val="cs-CZ"/>
    </w:rPr>
  </w:style>
  <w:style w:type="paragraph" w:styleId="Footer">
    <w:name w:val="footer"/>
    <w:basedOn w:val="Normal"/>
    <w:link w:val="FooterChar"/>
    <w:uiPriority w:val="99"/>
    <w:unhideWhenUsed/>
    <w:rsid w:val="0029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4F"/>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F8"/>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6F8"/>
    <w:pPr>
      <w:spacing w:after="0" w:line="240" w:lineRule="auto"/>
    </w:pPr>
    <w:rPr>
      <w:lang w:val="cs-CZ"/>
    </w:rPr>
  </w:style>
  <w:style w:type="character" w:styleId="Hyperlink">
    <w:name w:val="Hyperlink"/>
    <w:basedOn w:val="DefaultParagraphFont"/>
    <w:uiPriority w:val="99"/>
    <w:unhideWhenUsed/>
    <w:rsid w:val="00E326F8"/>
    <w:rPr>
      <w:color w:val="0000FF" w:themeColor="hyperlink"/>
      <w:u w:val="single"/>
    </w:rPr>
  </w:style>
  <w:style w:type="paragraph" w:styleId="Subtitle">
    <w:name w:val="Subtitle"/>
    <w:basedOn w:val="Normal"/>
    <w:next w:val="Normal"/>
    <w:link w:val="SubtitleChar"/>
    <w:uiPriority w:val="11"/>
    <w:qFormat/>
    <w:rsid w:val="00E326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26F8"/>
    <w:rPr>
      <w:rFonts w:asciiTheme="majorHAnsi" w:eastAsiaTheme="majorEastAsia" w:hAnsiTheme="majorHAnsi" w:cstheme="majorBidi"/>
      <w:i/>
      <w:iCs/>
      <w:color w:val="4F81BD" w:themeColor="accent1"/>
      <w:spacing w:val="15"/>
      <w:sz w:val="24"/>
      <w:szCs w:val="24"/>
      <w:lang w:val="cs-CZ"/>
    </w:rPr>
  </w:style>
  <w:style w:type="paragraph" w:styleId="BalloonText">
    <w:name w:val="Balloon Text"/>
    <w:basedOn w:val="Normal"/>
    <w:link w:val="BalloonTextChar"/>
    <w:uiPriority w:val="99"/>
    <w:semiHidden/>
    <w:unhideWhenUsed/>
    <w:rsid w:val="002E2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AC"/>
    <w:rPr>
      <w:rFonts w:ascii="Tahoma" w:hAnsi="Tahoma" w:cs="Tahoma"/>
      <w:sz w:val="16"/>
      <w:szCs w:val="16"/>
      <w:lang w:val="cs-CZ"/>
    </w:rPr>
  </w:style>
  <w:style w:type="paragraph" w:styleId="FootnoteText">
    <w:name w:val="footnote text"/>
    <w:basedOn w:val="Normal"/>
    <w:link w:val="FootnoteTextChar"/>
    <w:uiPriority w:val="99"/>
    <w:semiHidden/>
    <w:unhideWhenUsed/>
    <w:rsid w:val="00CF7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64F"/>
    <w:rPr>
      <w:sz w:val="20"/>
      <w:szCs w:val="20"/>
      <w:lang w:val="cs-CZ"/>
    </w:rPr>
  </w:style>
  <w:style w:type="character" w:styleId="FootnoteReference">
    <w:name w:val="footnote reference"/>
    <w:basedOn w:val="DefaultParagraphFont"/>
    <w:uiPriority w:val="99"/>
    <w:semiHidden/>
    <w:unhideWhenUsed/>
    <w:rsid w:val="00CF764F"/>
    <w:rPr>
      <w:vertAlign w:val="superscript"/>
    </w:rPr>
  </w:style>
  <w:style w:type="paragraph" w:styleId="Header">
    <w:name w:val="header"/>
    <w:basedOn w:val="Normal"/>
    <w:link w:val="HeaderChar"/>
    <w:uiPriority w:val="99"/>
    <w:unhideWhenUsed/>
    <w:rsid w:val="0029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4F"/>
    <w:rPr>
      <w:lang w:val="cs-CZ"/>
    </w:rPr>
  </w:style>
  <w:style w:type="paragraph" w:styleId="Footer">
    <w:name w:val="footer"/>
    <w:basedOn w:val="Normal"/>
    <w:link w:val="FooterChar"/>
    <w:uiPriority w:val="99"/>
    <w:unhideWhenUsed/>
    <w:rsid w:val="0029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4F"/>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premenenie-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892F-73A2-4067-8E50-55FF84CB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956</Words>
  <Characters>5450</Characters>
  <Application>Microsoft Office Word</Application>
  <DocSecurity>0</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2022-01-18T06:38:00Z</dcterms:created>
  <dcterms:modified xsi:type="dcterms:W3CDTF">2022-01-25T08:40:00Z</dcterms:modified>
</cp:coreProperties>
</file>