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42A" w:rsidRPr="00E134DD" w:rsidRDefault="00E4442A" w:rsidP="00E4442A">
      <w:pPr>
        <w:jc w:val="center"/>
        <w:rPr>
          <w:rFonts w:ascii="Times New Roman" w:hAnsi="Times New Roman" w:cs="Times New Roman"/>
          <w:color w:val="632423" w:themeColor="accent2" w:themeShade="80"/>
          <w:sz w:val="32"/>
          <w:szCs w:val="32"/>
        </w:rPr>
      </w:pPr>
      <w:r w:rsidRPr="00E134DD">
        <w:rPr>
          <w:noProof/>
          <w:color w:val="632423" w:themeColor="accent2" w:themeShade="80"/>
        </w:rPr>
        <w:drawing>
          <wp:anchor distT="0" distB="0" distL="114300" distR="114300" simplePos="0" relativeHeight="251656704" behindDoc="1" locked="0" layoutInCell="1" allowOverlap="1" wp14:anchorId="670A0F13" wp14:editId="07F14B22">
            <wp:simplePos x="0" y="0"/>
            <wp:positionH relativeFrom="column">
              <wp:posOffset>3299460</wp:posOffset>
            </wp:positionH>
            <wp:positionV relativeFrom="paragraph">
              <wp:posOffset>373380</wp:posOffset>
            </wp:positionV>
            <wp:extent cx="2672715" cy="2242185"/>
            <wp:effectExtent l="0" t="0" r="0" b="5715"/>
            <wp:wrapTight wrapText="bothSides">
              <wp:wrapPolygon edited="0">
                <wp:start x="0" y="0"/>
                <wp:lineTo x="0" y="21472"/>
                <wp:lineTo x="21400" y="21472"/>
                <wp:lineTo x="2140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715" cy="224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70347979"/>
      <w:r w:rsidRPr="00E134DD">
        <w:rPr>
          <w:rFonts w:ascii="Arial" w:hAnsi="Arial" w:cs="Arial"/>
          <w:b/>
          <w:bCs/>
          <w:color w:val="632423" w:themeColor="accent2" w:themeShade="80"/>
          <w:sz w:val="40"/>
          <w:szCs w:val="40"/>
        </w:rPr>
        <w:t>GESTA, SLOVA A SYMBOLY VE MŠI SVATÉ</w:t>
      </w:r>
    </w:p>
    <w:p w:rsidR="00E4442A" w:rsidRDefault="00E4442A" w:rsidP="00E4442A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                                    </w:t>
      </w:r>
    </w:p>
    <w:p w:rsidR="00E4442A" w:rsidRPr="00E134DD" w:rsidRDefault="00E4442A" w:rsidP="00E4442A">
      <w:pPr>
        <w:jc w:val="center"/>
        <w:rPr>
          <w:rFonts w:ascii="Verdana" w:eastAsia="Times New Roman" w:hAnsi="Verdana" w:cs="Times New Roman"/>
          <w:b/>
          <w:color w:val="C00000"/>
          <w:sz w:val="26"/>
          <w:szCs w:val="26"/>
          <w:lang w:eastAsia="cs-CZ"/>
        </w:rPr>
      </w:pPr>
      <w:r w:rsidRPr="00E134DD">
        <w:rPr>
          <w:rFonts w:ascii="Verdana" w:eastAsia="Times New Roman" w:hAnsi="Verdana" w:cs="Times New Roman"/>
          <w:b/>
          <w:color w:val="C00000"/>
          <w:sz w:val="26"/>
          <w:szCs w:val="26"/>
          <w:lang w:eastAsia="cs-CZ"/>
        </w:rPr>
        <w:t xml:space="preserve">  ThDr. Jozef Haľko, PhD </w:t>
      </w:r>
    </w:p>
    <w:p w:rsidR="00E4442A" w:rsidRDefault="00E4442A" w:rsidP="00E4442A">
      <w:pPr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 xml:space="preserve">MŠE SVATÁ   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                        </w:t>
      </w:r>
    </w:p>
    <w:bookmarkEnd w:id="0"/>
    <w:p w:rsidR="00E4442A" w:rsidRPr="00E134DD" w:rsidRDefault="00E4442A" w:rsidP="00E4442A">
      <w:pPr>
        <w:spacing w:before="120" w:after="120" w:line="240" w:lineRule="atLeast"/>
        <w:ind w:left="57" w:right="57" w:firstLine="425"/>
        <w:jc w:val="center"/>
        <w:rPr>
          <w:rFonts w:ascii="Times New Roman" w:eastAsia="Times New Roman" w:hAnsi="Times New Roman" w:cs="Times New Roman"/>
          <w:color w:val="632423" w:themeColor="accent2" w:themeShade="80"/>
          <w:sz w:val="26"/>
          <w:szCs w:val="26"/>
          <w:lang w:val="cs-CZ" w:eastAsia="cs-CZ"/>
        </w:rPr>
      </w:pPr>
      <w:r w:rsidRPr="00E134DD">
        <w:rPr>
          <w:rFonts w:ascii="Arial" w:hAnsi="Arial" w:cs="Arial"/>
          <w:b/>
          <w:bCs/>
          <w:color w:val="632423" w:themeColor="accent2" w:themeShade="80"/>
          <w:sz w:val="32"/>
          <w:szCs w:val="32"/>
          <w:shd w:val="clear" w:color="auto" w:fill="FFFFFF"/>
        </w:rPr>
        <w:t>6. Přežehnání</w:t>
      </w:r>
      <w:r w:rsidRPr="00E134DD">
        <w:rPr>
          <w:rFonts w:ascii="Times New Roman" w:eastAsia="Times New Roman" w:hAnsi="Times New Roman" w:cs="Times New Roman"/>
          <w:color w:val="632423" w:themeColor="accent2" w:themeShade="80"/>
          <w:sz w:val="26"/>
          <w:szCs w:val="26"/>
          <w:lang w:val="cs-CZ" w:eastAsia="cs-CZ"/>
        </w:rPr>
        <w:t xml:space="preserve">  – </w:t>
      </w:r>
      <w:r w:rsidRPr="00E134DD">
        <w:rPr>
          <w:rFonts w:ascii="Arial" w:hAnsi="Arial" w:cs="Arial"/>
          <w:b/>
          <w:bCs/>
          <w:color w:val="632423" w:themeColor="accent2" w:themeShade="80"/>
          <w:sz w:val="32"/>
          <w:szCs w:val="32"/>
          <w:shd w:val="clear" w:color="auto" w:fill="FFFFFF"/>
        </w:rPr>
        <w:t>ve jménu Otce i Syna i Ducha svatého</w:t>
      </w:r>
    </w:p>
    <w:p w:rsidR="00E4442A" w:rsidRPr="00BE7156" w:rsidRDefault="00E4442A" w:rsidP="00E4442A">
      <w:pPr>
        <w:pStyle w:val="ListParagraph"/>
        <w:spacing w:before="120" w:after="120" w:line="240" w:lineRule="atLeast"/>
        <w:ind w:left="902" w:right="57"/>
        <w:jc w:val="both"/>
        <w:rPr>
          <w:rFonts w:ascii="Verdana" w:eastAsia="Times New Roman" w:hAnsi="Verdana" w:cs="Times New Roman"/>
          <w:color w:val="000000"/>
          <w:lang w:eastAsia="cs-CZ"/>
        </w:rPr>
      </w:pPr>
    </w:p>
    <w:p w:rsidR="00E4442A" w:rsidRPr="00E134DD" w:rsidRDefault="00E4442A" w:rsidP="00E134DD">
      <w:pPr>
        <w:pStyle w:val="NoSpacing"/>
        <w:jc w:val="both"/>
        <w:rPr>
          <w:rFonts w:ascii="Verdana" w:hAnsi="Verdana"/>
          <w:lang w:val="cs-CZ" w:eastAsia="cs-CZ"/>
        </w:rPr>
      </w:pPr>
      <w:bookmarkStart w:id="1" w:name="_Hlk69759866"/>
      <w:r w:rsidRPr="00E134DD">
        <w:rPr>
          <w:rFonts w:ascii="Verdana" w:hAnsi="Verdana"/>
          <w:lang w:val="cs-CZ" w:eastAsia="cs-CZ"/>
        </w:rPr>
        <w:t xml:space="preserve">Drazí bratři a </w:t>
      </w:r>
      <w:bookmarkStart w:id="2" w:name="_GoBack"/>
      <w:bookmarkEnd w:id="2"/>
      <w:r w:rsidRPr="00E134DD">
        <w:rPr>
          <w:rFonts w:ascii="Verdana" w:hAnsi="Verdana"/>
          <w:lang w:val="cs-CZ" w:eastAsia="cs-CZ"/>
        </w:rPr>
        <w:t>sestry,</w:t>
      </w:r>
    </w:p>
    <w:p w:rsidR="00E4442A" w:rsidRPr="00E134DD" w:rsidRDefault="00E4442A" w:rsidP="00E134DD">
      <w:pPr>
        <w:pStyle w:val="NoSpacing"/>
        <w:jc w:val="both"/>
        <w:rPr>
          <w:rFonts w:ascii="Verdana" w:hAnsi="Verdana"/>
          <w:lang w:val="cs-CZ" w:eastAsia="cs-CZ"/>
        </w:rPr>
      </w:pPr>
      <w:r w:rsidRPr="00E134DD">
        <w:rPr>
          <w:rFonts w:ascii="Verdana" w:hAnsi="Verdana"/>
          <w:lang w:val="cs-CZ" w:eastAsia="cs-CZ"/>
        </w:rPr>
        <w:t xml:space="preserve">mohli jsme si v evangeliu, které bylo čtené všimnout, že Ježíš až dvakrát mluví o tom, že je někdo, kdo ho poslal. Víme, že Ježíš vlastně mluví o životě Nejsvětější Trojice. My věříme a vyznáváme Trojjediného Boha. Boha ve třech osobách: Otce, Syna a Ducha svatého. Nakonec i každé slavení mše svaté začíná trojičnou formulí: „Ve jménu Otce i Syna i Ducha svatého“. A když toto kněz řekne jako první slova mše svaté, tak se přitom přežehná znamením svatého Kříže. </w:t>
      </w:r>
    </w:p>
    <w:p w:rsidR="00E4442A" w:rsidRPr="00E134DD" w:rsidRDefault="00E134DD" w:rsidP="00E134DD">
      <w:pPr>
        <w:pStyle w:val="NoSpacing"/>
        <w:jc w:val="both"/>
        <w:rPr>
          <w:rFonts w:ascii="Verdana" w:hAnsi="Verdana"/>
          <w:lang w:val="cs-CZ" w:eastAsia="cs-CZ"/>
        </w:rPr>
      </w:pPr>
      <w:r w:rsidRPr="00E134DD">
        <w:rPr>
          <w:rFonts w:ascii="Verdana" w:hAnsi="Verdana"/>
          <w:noProof/>
        </w:rPr>
        <w:drawing>
          <wp:anchor distT="0" distB="0" distL="114300" distR="114300" simplePos="0" relativeHeight="251657728" behindDoc="1" locked="0" layoutInCell="1" allowOverlap="1" wp14:anchorId="0E7DD5E4" wp14:editId="0C83520A">
            <wp:simplePos x="0" y="0"/>
            <wp:positionH relativeFrom="column">
              <wp:posOffset>4311650</wp:posOffset>
            </wp:positionH>
            <wp:positionV relativeFrom="paragraph">
              <wp:posOffset>894715</wp:posOffset>
            </wp:positionV>
            <wp:extent cx="1570990" cy="1303020"/>
            <wp:effectExtent l="0" t="0" r="0" b="0"/>
            <wp:wrapTight wrapText="bothSides">
              <wp:wrapPolygon edited="0">
                <wp:start x="0" y="0"/>
                <wp:lineTo x="0" y="21158"/>
                <wp:lineTo x="21216" y="21158"/>
                <wp:lineTo x="2121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90" cy="130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442A" w:rsidRPr="00E134DD">
        <w:rPr>
          <w:rFonts w:ascii="Verdana" w:hAnsi="Verdana"/>
          <w:lang w:val="cs-CZ" w:eastAsia="cs-CZ"/>
        </w:rPr>
        <w:t>Dnes opět pokračujeme ve výkladu mše svaté. Minule jsme mluvili o incenzování (nakuřování) oltáře, po kterém se kněz postaví k tak zvanému sedesu, tedy k místu odkud předsedá</w:t>
      </w:r>
      <w:r w:rsidR="00E4442A" w:rsidRPr="00E134DD">
        <w:rPr>
          <w:rFonts w:ascii="Verdana" w:hAnsi="Verdana"/>
          <w:lang w:val="cs-CZ"/>
        </w:rPr>
        <w:t xml:space="preserve"> </w:t>
      </w:r>
      <w:r w:rsidR="00E4442A" w:rsidRPr="00E134DD">
        <w:rPr>
          <w:rFonts w:ascii="Verdana" w:hAnsi="Verdana"/>
          <w:lang w:val="cs-CZ" w:eastAsia="cs-CZ"/>
        </w:rPr>
        <w:t xml:space="preserve">mši svaté a řekne: „Ve jménu Otce i Syna i Ducha svatého“ a přitom se přežehná znamením svatého kříže. Co to znamená? Co to, drazí bratří a sestry, vyjadřuje? </w:t>
      </w:r>
    </w:p>
    <w:p w:rsidR="00E4442A" w:rsidRPr="00E134DD" w:rsidRDefault="00E4442A" w:rsidP="00E134DD">
      <w:pPr>
        <w:pStyle w:val="NoSpacing"/>
        <w:jc w:val="both"/>
        <w:rPr>
          <w:rFonts w:ascii="Verdana" w:hAnsi="Verdana"/>
          <w:lang w:val="cs-CZ"/>
        </w:rPr>
      </w:pPr>
      <w:r w:rsidRPr="00E134DD">
        <w:rPr>
          <w:rFonts w:ascii="Verdana" w:hAnsi="Verdana"/>
          <w:lang w:val="cs-CZ" w:eastAsia="cs-CZ"/>
        </w:rPr>
        <w:t>Kdybychom šli o několik chvil zpět, tak každý jeden z nás, kteří vstupujeme do kostela (za okolností, kdy nejsou nějaká mimořádná opatření), si smočíme prsty vložením do svěcené vody a přežehnáme se ve jménu Otce i Syna i Ducha svatého. Tento zvyk pochází ještě z doby, kdy u vchodu do kostela byla křtitelnice, kde se křtili lidé, kde se křtili děti, ale i dospělí. Bylo to symbolické v tom, že křest se chápal jako brána k ostatním svátostem. Ze sedmi svátostí je křest vždy tou první, protože tato svátost pokřtěným pak otevírá dveře k ostatním svátostem. A proto byla křtitelnice</w:t>
      </w:r>
      <w:r w:rsidRPr="00E134DD">
        <w:rPr>
          <w:rFonts w:ascii="Verdana" w:hAnsi="Verdana"/>
          <w:lang w:val="cs-CZ"/>
        </w:rPr>
        <w:t xml:space="preserve"> u </w:t>
      </w:r>
      <w:r w:rsidRPr="00E134DD">
        <w:rPr>
          <w:rFonts w:ascii="Verdana" w:hAnsi="Verdana"/>
          <w:lang w:val="cs-CZ" w:eastAsia="cs-CZ"/>
        </w:rPr>
        <w:t>vstupu do kostela.</w:t>
      </w:r>
      <w:r w:rsidRPr="00E134DD">
        <w:rPr>
          <w:rFonts w:ascii="Verdana" w:hAnsi="Verdana"/>
          <w:lang w:val="cs-CZ"/>
        </w:rPr>
        <w:t xml:space="preserve"> </w:t>
      </w:r>
    </w:p>
    <w:p w:rsidR="00E4442A" w:rsidRPr="00E134DD" w:rsidRDefault="00E4442A" w:rsidP="00E134DD">
      <w:pPr>
        <w:pStyle w:val="NoSpacing"/>
        <w:jc w:val="both"/>
        <w:rPr>
          <w:rFonts w:ascii="Verdana" w:hAnsi="Verdana"/>
          <w:lang w:val="cs-CZ" w:eastAsia="cs-CZ"/>
        </w:rPr>
      </w:pPr>
      <w:r w:rsidRPr="00E134DD">
        <w:rPr>
          <w:rFonts w:ascii="Verdana" w:hAnsi="Verdana"/>
          <w:lang w:val="cs-CZ" w:eastAsia="cs-CZ"/>
        </w:rPr>
        <w:t xml:space="preserve">Když se později v důsledku vývoje liturgie i chrámového prostoru, křtitelnice přenesly blíž k oltáři, tak stále zůstal zvyk, ne ve křtitelnici, ale v kropence je svěcená voda, kterou se přežehnáme. A tím se připravujeme jakoby na hlubší prožití úvodního, toho prvního, přežehnání s trojičnou formulí. To, že mši svatou začínáme a končíme přežehnáním na začátku, a přežehnáním na konci, ale vždy ve jménu Otce i Syna i Ducha svatého. Tím vyjadřujeme především to, že jsme pokřtěni. Že jsme pokřtění ve jménu Otce i Syna i Ducha svatého a v jejich jménu jdeme slavit tuto mši svatou. </w:t>
      </w:r>
    </w:p>
    <w:p w:rsidR="00E4442A" w:rsidRPr="00E134DD" w:rsidRDefault="00E4442A" w:rsidP="00E134DD">
      <w:pPr>
        <w:pStyle w:val="NoSpacing"/>
        <w:jc w:val="both"/>
        <w:rPr>
          <w:rFonts w:ascii="Verdana" w:hAnsi="Verdana"/>
          <w:lang w:val="cs-CZ" w:eastAsia="cs-CZ"/>
        </w:rPr>
      </w:pPr>
      <w:r w:rsidRPr="00E134DD">
        <w:rPr>
          <w:rFonts w:ascii="Verdana" w:hAnsi="Verdana"/>
          <w:lang w:val="cs-CZ" w:eastAsia="cs-CZ"/>
        </w:rPr>
        <w:t>Přicházíme jako ti, kteří jsme takto</w:t>
      </w:r>
      <w:r w:rsidRPr="00E134DD">
        <w:rPr>
          <w:rFonts w:ascii="Verdana" w:hAnsi="Verdana"/>
          <w:lang w:val="cs-CZ"/>
        </w:rPr>
        <w:t xml:space="preserve"> </w:t>
      </w:r>
      <w:r w:rsidRPr="00E134DD">
        <w:rPr>
          <w:rFonts w:ascii="Verdana" w:hAnsi="Verdana"/>
          <w:lang w:val="cs-CZ" w:eastAsia="cs-CZ"/>
        </w:rPr>
        <w:t xml:space="preserve">byli pokřtěni. Mohli bychom snad říci, že první slova, která nad námi, v naší blízkosti zazněla nebo která jsme slyšeli v chrámě, byla právě tato, kterými jsme byli pokřtěni. „Já tě křtím ve jménu Otce i Syna i </w:t>
      </w:r>
      <w:r w:rsidRPr="00E134DD">
        <w:rPr>
          <w:rFonts w:ascii="Verdana" w:hAnsi="Verdana"/>
          <w:lang w:val="cs-CZ" w:eastAsia="cs-CZ"/>
        </w:rPr>
        <w:lastRenderedPageBreak/>
        <w:t xml:space="preserve">Ducha svatého.“ Znamená to, že z vůle Otce s mocí Ducha věříme v Syna Ježíše Krista, čteme to také v svatém Písmě. Nikdo nemůže říci, že Ježíš Kristus je Pán, jen v Duchu svatém a Duch svatý je nevýslovná, dokonalá láska mezi Otcem a Synem. </w:t>
      </w:r>
    </w:p>
    <w:p w:rsidR="00E4442A" w:rsidRPr="00E134DD" w:rsidRDefault="00E4442A" w:rsidP="00E134DD">
      <w:pPr>
        <w:pStyle w:val="NoSpacing"/>
        <w:jc w:val="both"/>
        <w:rPr>
          <w:rFonts w:ascii="Verdana" w:hAnsi="Verdana"/>
          <w:lang w:val="cs-CZ" w:eastAsia="cs-CZ"/>
        </w:rPr>
      </w:pPr>
      <w:r w:rsidRPr="00E134DD">
        <w:rPr>
          <w:rFonts w:ascii="Verdana" w:hAnsi="Verdana"/>
          <w:noProof/>
        </w:rPr>
        <w:drawing>
          <wp:anchor distT="0" distB="0" distL="114300" distR="114300" simplePos="0" relativeHeight="251658752" behindDoc="1" locked="0" layoutInCell="1" allowOverlap="1" wp14:anchorId="24EF04AE" wp14:editId="00933FC9">
            <wp:simplePos x="0" y="0"/>
            <wp:positionH relativeFrom="column">
              <wp:posOffset>0</wp:posOffset>
            </wp:positionH>
            <wp:positionV relativeFrom="paragraph">
              <wp:posOffset>1185545</wp:posOffset>
            </wp:positionV>
            <wp:extent cx="901065" cy="1430655"/>
            <wp:effectExtent l="0" t="0" r="0" b="0"/>
            <wp:wrapTight wrapText="bothSides">
              <wp:wrapPolygon edited="0">
                <wp:start x="0" y="0"/>
                <wp:lineTo x="0" y="21284"/>
                <wp:lineTo x="21006" y="21284"/>
                <wp:lineTo x="2100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143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34DD">
        <w:rPr>
          <w:rFonts w:ascii="Verdana" w:hAnsi="Verdana"/>
          <w:lang w:val="cs-CZ" w:eastAsia="cs-CZ"/>
        </w:rPr>
        <w:t>Možná znáte ten příklad ze železniční stanice, kde jeden člověk očekává blízkou osobu na peróně a když ta osoba vystoupí oni se obejmou, neboť se těší jeden na druhého. Lidé jdoucí okolo tak hledí na</w:t>
      </w:r>
      <w:r w:rsidRPr="00E134DD">
        <w:rPr>
          <w:rFonts w:ascii="Verdana" w:hAnsi="Verdana"/>
          <w:lang w:val="cs-CZ"/>
        </w:rPr>
        <w:t xml:space="preserve"> </w:t>
      </w:r>
      <w:r w:rsidRPr="00E134DD">
        <w:rPr>
          <w:rFonts w:ascii="Verdana" w:hAnsi="Verdana"/>
          <w:lang w:val="cs-CZ" w:eastAsia="cs-CZ"/>
        </w:rPr>
        <w:t>toto láskyplné vítání a zažijí cosi z této atmosféry a možná potom zatouží mít též takové láskyplné vztahy.</w:t>
      </w:r>
    </w:p>
    <w:p w:rsidR="00E4442A" w:rsidRPr="00E134DD" w:rsidRDefault="00E4442A" w:rsidP="00E134DD">
      <w:pPr>
        <w:pStyle w:val="NoSpacing"/>
        <w:jc w:val="both"/>
        <w:rPr>
          <w:rFonts w:ascii="Verdana" w:hAnsi="Verdana"/>
          <w:lang w:val="cs-CZ" w:eastAsia="cs-CZ"/>
        </w:rPr>
      </w:pPr>
      <w:r w:rsidRPr="00E134DD">
        <w:rPr>
          <w:rFonts w:ascii="Verdana" w:hAnsi="Verdana"/>
          <w:lang w:val="cs-CZ" w:eastAsia="cs-CZ"/>
        </w:rPr>
        <w:t xml:space="preserve"> Když Ježíš zemřel na kříži, vstal z mrtvých a vstoupil na nebesa, a řekněme to tak, takovými lidskými kategoriemi: Otec a Syn se objímali. Otec, který jak jsme to slyšeli, Syna poslal a Syn, který splnil svoji misii a zachránil lidstvo, které se řítilo do hříchu a do zatracení, se objali a vyzářila z nich láska, a to je Duch svatý. A Duch svatý je ten, který v nás působí</w:t>
      </w:r>
      <w:r w:rsidRPr="00E134DD">
        <w:rPr>
          <w:rFonts w:ascii="Verdana" w:hAnsi="Verdana"/>
          <w:lang w:val="cs-CZ"/>
        </w:rPr>
        <w:t xml:space="preserve"> </w:t>
      </w:r>
      <w:r w:rsidRPr="00E134DD">
        <w:rPr>
          <w:rFonts w:ascii="Verdana" w:hAnsi="Verdana"/>
          <w:lang w:val="cs-CZ" w:eastAsia="cs-CZ"/>
        </w:rPr>
        <w:t xml:space="preserve">a neustále nás chce pozvat do této lásky. A i toto znamená křest. </w:t>
      </w:r>
    </w:p>
    <w:p w:rsidR="00E4442A" w:rsidRPr="00E134DD" w:rsidRDefault="00E4442A" w:rsidP="00E134DD">
      <w:pPr>
        <w:pStyle w:val="NoSpacing"/>
        <w:jc w:val="both"/>
        <w:rPr>
          <w:rFonts w:ascii="Verdana" w:hAnsi="Verdana"/>
          <w:lang w:val="cs-CZ" w:eastAsia="cs-CZ"/>
        </w:rPr>
      </w:pPr>
      <w:r w:rsidRPr="00E134DD">
        <w:rPr>
          <w:rFonts w:ascii="Verdana" w:hAnsi="Verdana"/>
          <w:lang w:val="cs-CZ" w:eastAsia="cs-CZ"/>
        </w:rPr>
        <w:t>Ve jménu Otce i Syna i Ducha svatého říkáme na začátku mše svaté, a jako gesto děláme přitom kříž na čele, na hruď a na ramena a je to vyjádřením toho, že všechno, co se bude odehrávat se odehrává v logice kříže. Protože na kříži se Ježíš za nás modlil, a mše svatá je zpřítomněním kalvárské oběti kříže i Ježíšova vítězství a zmrtvýchvstání. Takže i liturgie slova, i</w:t>
      </w:r>
      <w:r w:rsidRPr="00E134DD">
        <w:rPr>
          <w:rFonts w:ascii="Verdana" w:hAnsi="Verdana"/>
          <w:lang w:val="cs-CZ"/>
        </w:rPr>
        <w:t xml:space="preserve"> </w:t>
      </w:r>
      <w:r w:rsidRPr="00E134DD">
        <w:rPr>
          <w:rFonts w:ascii="Verdana" w:hAnsi="Verdana"/>
          <w:lang w:val="cs-CZ" w:eastAsia="cs-CZ"/>
        </w:rPr>
        <w:t>eucharistická liturgie mají v sobě neustále zakódovaný kříž. V bohoslužbě slova je ten, který působí v autorech toho slova, a to je Duch svatý. Vše, co je napsáno v Písmě svatém je inspirované Duchem svatým a my, kteří to slovo posloucháme, jsem také inspirováni tímto Duchem svatým, abychom mu rozuměli. Z vůle Otce a z mocí Ducha jsme stále orientováni na Syna, na Ježíše Krista. Jak máme poslouchat Boží Slovo? Jako ti, kteří jsme pokřtěni ve jménu Otce i Syna i Ducha svatého. No, s vírou, s vírou že když slyšíme toto slovo a je to Boží slovo a je to aktuální slovo,</w:t>
      </w:r>
      <w:r w:rsidRPr="00E134DD">
        <w:rPr>
          <w:rFonts w:ascii="Verdana" w:hAnsi="Verdana"/>
          <w:lang w:val="cs-CZ"/>
        </w:rPr>
        <w:t xml:space="preserve"> </w:t>
      </w:r>
      <w:r w:rsidRPr="00E134DD">
        <w:rPr>
          <w:rFonts w:ascii="Verdana" w:hAnsi="Verdana"/>
          <w:lang w:val="cs-CZ" w:eastAsia="cs-CZ"/>
        </w:rPr>
        <w:t xml:space="preserve">protože Boží Slovo má tu výjimečnou vlastnost, že v kterékoliv době je přednášené, čtené, poslouchané, rozjímané, má přímý dosah na naši přítomnost, na naší přítomnou chvíli, na náš aktuální život, i na ty chvíle a ty situace, které právě teď prožíváme. Takže, když posloucháme Boží Slovo s vírou je to Duch svatý, který působí ve mně, je to Duch svatý, který působil a působí v tom slově, v síle to ho slova a já jako takový se otevírám ve jménu Otce i Syna i Ducha svatého všemu tomu, co zazní v bohoslužbě slova. </w:t>
      </w:r>
    </w:p>
    <w:p w:rsidR="00E4442A" w:rsidRPr="00E134DD" w:rsidRDefault="00E4442A" w:rsidP="00E134DD">
      <w:pPr>
        <w:pStyle w:val="NoSpacing"/>
        <w:jc w:val="both"/>
        <w:rPr>
          <w:rFonts w:ascii="Verdana" w:hAnsi="Verdana"/>
          <w:lang w:val="cs-CZ" w:eastAsia="cs-CZ"/>
        </w:rPr>
      </w:pPr>
      <w:r w:rsidRPr="00E134DD">
        <w:rPr>
          <w:rFonts w:ascii="Verdana" w:hAnsi="Verdana"/>
          <w:lang w:val="cs-CZ" w:eastAsia="cs-CZ"/>
        </w:rPr>
        <w:t>Celkem osobitý, trojičný rozměr má eucharistie a eucharistické proměnění. Co se děje tehdy, když kněz v osobě Ježíše Krista říká toto je moje tělo, toto je moje krev. V tom okamžiku se chleba a víno proměňují, přepodstatňují se a stávají se</w:t>
      </w:r>
      <w:r w:rsidRPr="00E134DD">
        <w:rPr>
          <w:rFonts w:ascii="Verdana" w:hAnsi="Verdana"/>
          <w:lang w:val="cs-CZ"/>
        </w:rPr>
        <w:t xml:space="preserve"> </w:t>
      </w:r>
      <w:r w:rsidRPr="00E134DD">
        <w:rPr>
          <w:rFonts w:ascii="Verdana" w:hAnsi="Verdana"/>
          <w:lang w:val="cs-CZ" w:eastAsia="cs-CZ"/>
        </w:rPr>
        <w:t>Ježíšovou přítomností. V tom momentě, v té chvíli z vůle Otce, s mocí Ducha, chléb a víno se proměňují na Syna, na Ježíše Krista. Ježíš Kristus je přítomný. A i chléb i víno se pozdvihují k Bohu, neboť je to Ježíš, který přichází, Ježíš, který bere na sebe naše problémy, naše těžkosti, naše bolesti, zvedáme to k nebi, zvedáme to k Otci. Můžeme si všimnout, že modlitby jsou orientované k Otci a vždy říkáme skrze našeho Pána Ježíše Krista. Budeme slyšet i to z Krista,</w:t>
      </w:r>
      <w:r w:rsidRPr="00E134DD">
        <w:rPr>
          <w:rFonts w:ascii="Verdana" w:hAnsi="Verdana"/>
          <w:lang w:val="cs-CZ"/>
        </w:rPr>
        <w:t xml:space="preserve"> </w:t>
      </w:r>
      <w:r w:rsidRPr="00E134DD">
        <w:rPr>
          <w:rFonts w:ascii="Verdana" w:hAnsi="Verdana"/>
          <w:lang w:val="cs-CZ" w:eastAsia="cs-CZ"/>
        </w:rPr>
        <w:t xml:space="preserve">s Kristem a v Kristu máš Ty Bože Otče všemohoucí v jednotě s Duchem svatým všechnu úctu a slávu po všechny věky věků. V jiné formě, ale stále s tím stejným obsahem, je to o Nejsvětější Trojici, v jejímž jménu </w:t>
      </w:r>
      <w:r w:rsidRPr="00E134DD">
        <w:rPr>
          <w:rFonts w:ascii="Verdana" w:hAnsi="Verdana"/>
          <w:lang w:val="cs-CZ"/>
        </w:rPr>
        <w:t>j</w:t>
      </w:r>
      <w:r w:rsidRPr="00E134DD">
        <w:rPr>
          <w:rFonts w:ascii="Verdana" w:hAnsi="Verdana"/>
          <w:lang w:val="cs-CZ" w:eastAsia="cs-CZ"/>
        </w:rPr>
        <w:t xml:space="preserve">sme pokřtěni. A v momentě svatého přijímání, když řekneme Amen, tak to Amen umíme vyslovit proto, že v nás působí Duch svatý, kterého dostáváme od Otce a Syna. Je to jejich dar, je to jejich objetí, které </w:t>
      </w:r>
      <w:r w:rsidRPr="00E134DD">
        <w:rPr>
          <w:rFonts w:ascii="Verdana" w:hAnsi="Verdana"/>
          <w:lang w:val="cs-CZ" w:eastAsia="cs-CZ"/>
        </w:rPr>
        <w:lastRenderedPageBreak/>
        <w:t>vyzařuje tuto lásku, která nás zve vstoupit do jejích lásky. Už jsme řekli, že na konci mše svaté opět zazní ať vám žehná všemohoucí Bůh Otec i Syn i Duch svatý. Na začátku mše svaté jsme se přežehnali znamením svatého kříže, na konci mše svaté opět žehnání znamením kříže s těmi samými slovy ve formě požehnání.</w:t>
      </w:r>
    </w:p>
    <w:p w:rsidR="00E4442A" w:rsidRPr="00E134DD" w:rsidRDefault="00E4442A" w:rsidP="00E134DD">
      <w:pPr>
        <w:pStyle w:val="NoSpacing"/>
        <w:jc w:val="both"/>
        <w:rPr>
          <w:rFonts w:ascii="Verdana" w:hAnsi="Verdana"/>
          <w:lang w:val="cs-CZ" w:eastAsia="cs-CZ"/>
        </w:rPr>
      </w:pPr>
      <w:r w:rsidRPr="00E134DD">
        <w:rPr>
          <w:rFonts w:ascii="Verdana" w:hAnsi="Verdana"/>
          <w:lang w:val="cs-CZ" w:eastAsia="cs-CZ"/>
        </w:rPr>
        <w:t>Je to proto, abychom po bohoslužbě slova a bohoslužbě oběti jako pokřtění lidé vedeni živým přítomným Bohem, který nás zve do své lásky, abychom potom tuto lásku předávali</w:t>
      </w:r>
      <w:r w:rsidRPr="00E134DD">
        <w:rPr>
          <w:rFonts w:ascii="Verdana" w:hAnsi="Verdana"/>
          <w:lang w:val="cs-CZ"/>
        </w:rPr>
        <w:t xml:space="preserve"> </w:t>
      </w:r>
      <w:r w:rsidRPr="00E134DD">
        <w:rPr>
          <w:rFonts w:ascii="Verdana" w:hAnsi="Verdana"/>
          <w:lang w:val="cs-CZ" w:eastAsia="cs-CZ"/>
        </w:rPr>
        <w:t>v bohoslužbě každodenního života, v bohoslužbě každodenní oběti vůči těm, které potkáváme. Takže, když se přežehnáváme, když dostáváme požehnání, oboje nás orientuje k tomu, abychom</w:t>
      </w:r>
      <w:r w:rsidRPr="00E134DD">
        <w:rPr>
          <w:rFonts w:ascii="Verdana" w:hAnsi="Verdana"/>
          <w:lang w:val="cs-CZ"/>
        </w:rPr>
        <w:t xml:space="preserve"> </w:t>
      </w:r>
      <w:r w:rsidRPr="00E134DD">
        <w:rPr>
          <w:rFonts w:ascii="Verdana" w:hAnsi="Verdana"/>
          <w:lang w:val="cs-CZ" w:eastAsia="cs-CZ"/>
        </w:rPr>
        <w:t>Ježíše potkávali inspirovaní Duchem svatým a utvářeni Bohem Otcem, abychom Ježíše potkávali v lidech, kteří mají nouzi, kteří to potřebují, kteří jsou osamělí, opuštění a my jsme k nim poslaní, abychom v okruhu, jak je to</w:t>
      </w:r>
      <w:r w:rsidRPr="00E134DD">
        <w:rPr>
          <w:rFonts w:ascii="Verdana" w:hAnsi="Verdana"/>
          <w:lang w:val="cs-CZ"/>
        </w:rPr>
        <w:t xml:space="preserve"> </w:t>
      </w:r>
      <w:r w:rsidRPr="00E134DD">
        <w:rPr>
          <w:rFonts w:ascii="Verdana" w:hAnsi="Verdana"/>
          <w:lang w:val="cs-CZ" w:eastAsia="cs-CZ"/>
        </w:rPr>
        <w:t>možné, přinášeli naději ve jménu Otce, i Syna i Ducha svatého.</w:t>
      </w:r>
    </w:p>
    <w:p w:rsidR="00E4442A" w:rsidRPr="00E134DD" w:rsidRDefault="00E4442A" w:rsidP="00E134DD">
      <w:pPr>
        <w:pStyle w:val="NoSpacing"/>
        <w:jc w:val="both"/>
        <w:rPr>
          <w:rFonts w:ascii="Verdana" w:hAnsi="Verdana"/>
          <w:lang w:val="cs-CZ" w:eastAsia="cs-CZ"/>
        </w:rPr>
      </w:pPr>
      <w:r w:rsidRPr="00E134DD">
        <w:rPr>
          <w:rFonts w:ascii="Verdana" w:hAnsi="Verdana"/>
          <w:lang w:val="cs-CZ" w:eastAsia="cs-CZ"/>
        </w:rPr>
        <w:t xml:space="preserve"> Ať je pochválen Ježíš Kristus. - Až na věky. Amen.</w:t>
      </w:r>
      <w:bookmarkStart w:id="3" w:name="_Hlk70564830"/>
      <w:bookmarkEnd w:id="1"/>
    </w:p>
    <w:p w:rsidR="00E4442A" w:rsidRPr="00E134DD" w:rsidRDefault="00E4442A" w:rsidP="00E134DD">
      <w:pPr>
        <w:pStyle w:val="NoSpacing"/>
        <w:jc w:val="both"/>
        <w:rPr>
          <w:rFonts w:ascii="Verdana" w:hAnsi="Verdana"/>
          <w:lang w:val="cs-CZ" w:eastAsia="cs-CZ"/>
        </w:rPr>
      </w:pPr>
    </w:p>
    <w:p w:rsidR="00E4442A" w:rsidRPr="00E134DD" w:rsidRDefault="00E4442A" w:rsidP="00E134DD">
      <w:pPr>
        <w:pStyle w:val="NoSpacing"/>
        <w:jc w:val="both"/>
        <w:rPr>
          <w:rFonts w:ascii="Verdana" w:hAnsi="Verdana"/>
          <w:lang w:val="cs-CZ" w:eastAsia="cs-CZ"/>
        </w:rPr>
      </w:pPr>
      <w:r w:rsidRPr="00E134DD">
        <w:rPr>
          <w:rFonts w:ascii="Verdana" w:hAnsi="Verdana"/>
          <w:lang w:val="de-DE"/>
        </w:rPr>
        <w:t xml:space="preserve">Z pramene 27. 03. 2020 </w:t>
      </w:r>
    </w:p>
    <w:p w:rsidR="00E4442A" w:rsidRPr="00E134DD" w:rsidRDefault="00E134DD" w:rsidP="00E134DD">
      <w:pPr>
        <w:pStyle w:val="NoSpacing"/>
        <w:jc w:val="both"/>
        <w:rPr>
          <w:rFonts w:ascii="Verdana" w:hAnsi="Verdana"/>
          <w:b/>
          <w:lang w:val="cs-CZ"/>
        </w:rPr>
      </w:pPr>
      <w:hyperlink r:id="rId10" w:history="1">
        <w:r w:rsidRPr="00E134DD">
          <w:rPr>
            <w:rStyle w:val="Hyperlink"/>
            <w:rFonts w:ascii="Verdana" w:hAnsi="Verdana" w:cs="Times New Roman"/>
            <w:b/>
            <w:lang w:val="cs-CZ"/>
          </w:rPr>
          <w:t>https://www.tvlux.sk/archiv/play/prezehnanie-v-mene-otca-i-syna-i-ducha-svateho-</w:t>
        </w:r>
      </w:hyperlink>
      <w:r w:rsidRPr="00E134DD">
        <w:rPr>
          <w:rFonts w:ascii="Verdana" w:hAnsi="Verdana"/>
          <w:b/>
          <w:lang w:val="cs-CZ"/>
        </w:rPr>
        <w:t xml:space="preserve"> </w:t>
      </w:r>
    </w:p>
    <w:p w:rsidR="00E134DD" w:rsidRPr="00E134DD" w:rsidRDefault="00E134DD" w:rsidP="00E134DD">
      <w:pPr>
        <w:pStyle w:val="NoSpacing"/>
        <w:jc w:val="both"/>
        <w:rPr>
          <w:rFonts w:ascii="Verdana" w:hAnsi="Verdana"/>
        </w:rPr>
      </w:pPr>
    </w:p>
    <w:p w:rsidR="00E4442A" w:rsidRPr="00E134DD" w:rsidRDefault="00E4442A" w:rsidP="00E134DD">
      <w:pPr>
        <w:pStyle w:val="NoSpacing"/>
        <w:jc w:val="both"/>
        <w:rPr>
          <w:rFonts w:ascii="Verdana" w:hAnsi="Verdana"/>
          <w:b/>
          <w:color w:val="FF0000"/>
        </w:rPr>
      </w:pPr>
      <w:r w:rsidRPr="00E134DD">
        <w:rPr>
          <w:rFonts w:ascii="Verdana" w:hAnsi="Verdana"/>
          <w:b/>
          <w:color w:val="FF0000"/>
        </w:rPr>
        <w:t>Se souhlasem a požehnáním kazatele Mons. Jozefa Haľko</w:t>
      </w:r>
    </w:p>
    <w:bookmarkEnd w:id="3"/>
    <w:p w:rsidR="00E4442A" w:rsidRPr="00E134DD" w:rsidRDefault="00E4442A" w:rsidP="00E134DD">
      <w:pPr>
        <w:pStyle w:val="NoSpacing"/>
        <w:jc w:val="both"/>
        <w:rPr>
          <w:rFonts w:ascii="Verdana" w:hAnsi="Verdana"/>
          <w:lang w:val="cs-CZ" w:eastAsia="cs-CZ"/>
        </w:rPr>
      </w:pPr>
    </w:p>
    <w:p w:rsidR="00E4442A" w:rsidRPr="00E134DD" w:rsidRDefault="00E4442A" w:rsidP="00E134DD">
      <w:pPr>
        <w:pStyle w:val="NoSpacing"/>
        <w:jc w:val="both"/>
        <w:rPr>
          <w:rFonts w:ascii="Verdana" w:hAnsi="Verdana"/>
          <w:lang w:val="cs-CZ" w:eastAsia="cs-CZ"/>
        </w:rPr>
      </w:pPr>
    </w:p>
    <w:p w:rsidR="00E4442A" w:rsidRPr="00E134DD" w:rsidRDefault="00E4442A" w:rsidP="00E134DD">
      <w:pPr>
        <w:pStyle w:val="NoSpacing"/>
        <w:jc w:val="both"/>
        <w:rPr>
          <w:rFonts w:ascii="Verdana" w:hAnsi="Verdana"/>
          <w:lang w:val="cs-CZ" w:eastAsia="cs-CZ"/>
        </w:rPr>
      </w:pPr>
    </w:p>
    <w:p w:rsidR="005F1582" w:rsidRPr="00BE7156" w:rsidRDefault="005F1582">
      <w:pPr>
        <w:rPr>
          <w:rFonts w:ascii="Verdana" w:hAnsi="Verdana"/>
        </w:rPr>
      </w:pPr>
    </w:p>
    <w:sectPr w:rsidR="005F1582" w:rsidRPr="00BE7156"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A29" w:rsidRDefault="00936A29" w:rsidP="00E134DD">
      <w:pPr>
        <w:spacing w:after="0" w:line="240" w:lineRule="auto"/>
      </w:pPr>
      <w:r>
        <w:separator/>
      </w:r>
    </w:p>
  </w:endnote>
  <w:endnote w:type="continuationSeparator" w:id="0">
    <w:p w:rsidR="00936A29" w:rsidRDefault="00936A29" w:rsidP="00E13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85246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34DD" w:rsidRDefault="00E134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134DD" w:rsidRDefault="00E134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A29" w:rsidRDefault="00936A29" w:rsidP="00E134DD">
      <w:pPr>
        <w:spacing w:after="0" w:line="240" w:lineRule="auto"/>
      </w:pPr>
      <w:r>
        <w:separator/>
      </w:r>
    </w:p>
  </w:footnote>
  <w:footnote w:type="continuationSeparator" w:id="0">
    <w:p w:rsidR="00936A29" w:rsidRDefault="00936A29" w:rsidP="00E134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42A"/>
    <w:rsid w:val="005F1582"/>
    <w:rsid w:val="00936A29"/>
    <w:rsid w:val="00BE7156"/>
    <w:rsid w:val="00E134DD"/>
    <w:rsid w:val="00E4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4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42A"/>
    <w:pPr>
      <w:spacing w:after="160" w:line="256" w:lineRule="auto"/>
      <w:ind w:left="720"/>
      <w:contextualSpacing/>
    </w:pPr>
    <w:rPr>
      <w:lang w:val="cs-CZ"/>
    </w:rPr>
  </w:style>
  <w:style w:type="paragraph" w:styleId="NoSpacing">
    <w:name w:val="No Spacing"/>
    <w:uiPriority w:val="1"/>
    <w:qFormat/>
    <w:rsid w:val="00BE715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134D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3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4DD"/>
  </w:style>
  <w:style w:type="paragraph" w:styleId="Footer">
    <w:name w:val="footer"/>
    <w:basedOn w:val="Normal"/>
    <w:link w:val="FooterChar"/>
    <w:uiPriority w:val="99"/>
    <w:unhideWhenUsed/>
    <w:rsid w:val="00E13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4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4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42A"/>
    <w:pPr>
      <w:spacing w:after="160" w:line="256" w:lineRule="auto"/>
      <w:ind w:left="720"/>
      <w:contextualSpacing/>
    </w:pPr>
    <w:rPr>
      <w:lang w:val="cs-CZ"/>
    </w:rPr>
  </w:style>
  <w:style w:type="paragraph" w:styleId="NoSpacing">
    <w:name w:val="No Spacing"/>
    <w:uiPriority w:val="1"/>
    <w:qFormat/>
    <w:rsid w:val="00BE715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134D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3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4DD"/>
  </w:style>
  <w:style w:type="paragraph" w:styleId="Footer">
    <w:name w:val="footer"/>
    <w:basedOn w:val="Normal"/>
    <w:link w:val="FooterChar"/>
    <w:uiPriority w:val="99"/>
    <w:unhideWhenUsed/>
    <w:rsid w:val="00E13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9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tvlux.sk/archiv/play/prezehnanie-v-mene-otca-i-syna-i-ducha-svateho-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2</cp:revision>
  <dcterms:created xsi:type="dcterms:W3CDTF">2021-06-02T13:17:00Z</dcterms:created>
  <dcterms:modified xsi:type="dcterms:W3CDTF">2021-06-02T13:17:00Z</dcterms:modified>
</cp:coreProperties>
</file>