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DC" w:rsidRPr="00F94153" w:rsidRDefault="00055BE6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153">
        <w:rPr>
          <w:rFonts w:ascii="Times New Roman" w:hAnsi="Times New Roman" w:cs="Times New Roman"/>
          <w:b/>
          <w:bCs/>
          <w:sz w:val="28"/>
          <w:szCs w:val="28"/>
        </w:rPr>
        <w:t>Švédské obležení Prahy</w:t>
      </w:r>
      <w:r w:rsidRPr="00F94153">
        <w:rPr>
          <w:rFonts w:ascii="Times New Roman" w:hAnsi="Times New Roman" w:cs="Times New Roman"/>
          <w:sz w:val="28"/>
          <w:szCs w:val="28"/>
        </w:rPr>
        <w:t xml:space="preserve"> bylo poslední střetnutí </w:t>
      </w:r>
      <w:hyperlink r:id="rId5" w:tooltip="Třicetiletá válka" w:history="1">
        <w:r w:rsidRPr="00F94153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třicetileté války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, které se odehrálo v roce </w:t>
      </w:r>
      <w:hyperlink r:id="rId6" w:tooltip="1648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1648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, když se švédská vojska operující v </w:t>
      </w:r>
      <w:hyperlink r:id="rId7" w:tooltip="České království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Čechách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pokoušela obsadit </w:t>
      </w:r>
      <w:hyperlink r:id="rId8" w:tooltip="Praha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Prahu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. Švédské armádě generála </w:t>
      </w:r>
      <w:hyperlink r:id="rId9" w:tooltip="Hans Christoff Königsmarck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 xml:space="preserve">Jana Kryštofa </w:t>
        </w:r>
        <w:proofErr w:type="spellStart"/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Königsmarcka</w:t>
        </w:r>
        <w:proofErr w:type="spellEnd"/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se za pomoci přeběhlého císařského důstojníka Arnošta z </w:t>
      </w:r>
      <w:proofErr w:type="spellStart"/>
      <w:r w:rsidRPr="00F94153">
        <w:rPr>
          <w:rFonts w:ascii="Times New Roman" w:hAnsi="Times New Roman" w:cs="Times New Roman"/>
          <w:sz w:val="28"/>
          <w:szCs w:val="28"/>
        </w:rPr>
        <w:t>Ottowaldu</w:t>
      </w:r>
      <w:proofErr w:type="spellEnd"/>
      <w:r w:rsidRPr="00F94153">
        <w:rPr>
          <w:rFonts w:ascii="Times New Roman" w:hAnsi="Times New Roman" w:cs="Times New Roman"/>
          <w:sz w:val="28"/>
          <w:szCs w:val="28"/>
        </w:rPr>
        <w:t xml:space="preserve"> podařilo obsadit </w:t>
      </w:r>
      <w:hyperlink r:id="rId10" w:tooltip="Malá Strana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Malou Stranu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a </w:t>
      </w:r>
      <w:hyperlink r:id="rId11" w:tooltip="Pražský hrad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Pražský hrad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již 26. července. Na pravém břehu </w:t>
      </w:r>
      <w:hyperlink r:id="rId12" w:tooltip="Vltava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Vltavy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se však obyvatelé </w:t>
      </w:r>
      <w:hyperlink r:id="rId13" w:tooltip="Staré Město (Praha)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Starého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a </w:t>
      </w:r>
      <w:hyperlink r:id="rId14" w:tooltip="Nové Město (Praha)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Nového Města pražského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připravovali na obranu a ve dnech </w:t>
      </w:r>
      <w:hyperlink r:id="rId15" w:tooltip="31. červenec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31. července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až </w:t>
      </w:r>
      <w:hyperlink r:id="rId16" w:tooltip="1. listopad" w:history="1">
        <w:r w:rsidRPr="00F94153">
          <w:rPr>
            <w:rStyle w:val="Hypertextovodkaz"/>
            <w:rFonts w:ascii="Times New Roman" w:hAnsi="Times New Roman" w:cs="Times New Roman"/>
            <w:sz w:val="28"/>
            <w:szCs w:val="28"/>
          </w:rPr>
          <w:t>1. listopadu</w:t>
        </w:r>
      </w:hyperlink>
      <w:r w:rsidRPr="00F94153">
        <w:rPr>
          <w:rFonts w:ascii="Times New Roman" w:hAnsi="Times New Roman" w:cs="Times New Roman"/>
          <w:sz w:val="28"/>
          <w:szCs w:val="28"/>
        </w:rPr>
        <w:t xml:space="preserve"> úspěšně odolávali útok</w:t>
      </w:r>
      <w:r w:rsidR="00F94153">
        <w:rPr>
          <w:rFonts w:ascii="Times New Roman" w:hAnsi="Times New Roman" w:cs="Times New Roman"/>
          <w:sz w:val="28"/>
          <w:szCs w:val="28"/>
        </w:rPr>
        <w:t>ům švédských armád - amatéři profesionálům. A Židé zajišťovali perfektní CO!</w:t>
      </w:r>
    </w:p>
    <w:p w:rsidR="00055BE6" w:rsidRPr="00F94153" w:rsidRDefault="00055BE6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Tomuto ob</w:t>
      </w:r>
      <w:r w:rsidR="00F71441">
        <w:rPr>
          <w:rFonts w:ascii="Times New Roman" w:hAnsi="Times New Roman" w:cs="Times New Roman"/>
          <w:sz w:val="28"/>
          <w:szCs w:val="28"/>
        </w:rPr>
        <w:t>dobí nebyla věnována v pořadu ČT o Bílé hoře</w:t>
      </w:r>
      <w:r w:rsidRPr="00F94153">
        <w:rPr>
          <w:rFonts w:ascii="Times New Roman" w:hAnsi="Times New Roman" w:cs="Times New Roman"/>
          <w:sz w:val="28"/>
          <w:szCs w:val="28"/>
        </w:rPr>
        <w:t xml:space="preserve"> patřičná pozornost. A zasloužilo si</w:t>
      </w:r>
      <w:r w:rsidR="00F94153">
        <w:rPr>
          <w:rFonts w:ascii="Times New Roman" w:hAnsi="Times New Roman" w:cs="Times New Roman"/>
          <w:sz w:val="28"/>
          <w:szCs w:val="28"/>
        </w:rPr>
        <w:t xml:space="preserve"> to</w:t>
      </w:r>
      <w:r w:rsidRPr="00F94153">
        <w:rPr>
          <w:rFonts w:ascii="Times New Roman" w:hAnsi="Times New Roman" w:cs="Times New Roman"/>
          <w:sz w:val="28"/>
          <w:szCs w:val="28"/>
        </w:rPr>
        <w:t xml:space="preserve"> především z následujících důvodů. Švédy pozval Komenský s tím, že je budou v Praze vítat. Jak se mohl tak zásadně mýlit? Mohla být rekatolizace tak úspěšná? Co ji podporovalo?  </w:t>
      </w:r>
    </w:p>
    <w:p w:rsidR="00055BE6" w:rsidRDefault="00055BE6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Ještě v roce 1620 bylo katolíků v zemi jen kolem 10%. Zřejmě byl protestantismus jen slabou slupkou a lidé už byli plni vandalství – vypíchané oči svatých na těch pár „nevyčištěných „ obrazech (většina popálena), Pražské jezulátko nalezené v hromadě odpadků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, </w:t>
      </w:r>
      <w:r w:rsidR="005B3FDC" w:rsidRPr="00F94153">
        <w:rPr>
          <w:rFonts w:ascii="Times New Roman" w:hAnsi="Times New Roman" w:cs="Times New Roman"/>
          <w:sz w:val="28"/>
          <w:szCs w:val="28"/>
        </w:rPr>
        <w:t>v</w:t>
      </w:r>
      <w:r w:rsidR="003C5623" w:rsidRPr="00F94153">
        <w:rPr>
          <w:rFonts w:ascii="Times New Roman" w:hAnsi="Times New Roman" w:cs="Times New Roman"/>
          <w:sz w:val="28"/>
          <w:szCs w:val="28"/>
        </w:rPr>
        <w:t>andalství v </w:t>
      </w:r>
      <w:r w:rsidR="00904AEA">
        <w:rPr>
          <w:rFonts w:ascii="Times New Roman" w:hAnsi="Times New Roman" w:cs="Times New Roman"/>
          <w:sz w:val="28"/>
          <w:szCs w:val="28"/>
        </w:rPr>
        <w:t>kostelí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ch a klášterech atd. Těžko si lze představit tu tříměsíční </w:t>
      </w:r>
      <w:r w:rsidR="001314F0">
        <w:rPr>
          <w:rFonts w:ascii="Times New Roman" w:hAnsi="Times New Roman" w:cs="Times New Roman"/>
          <w:sz w:val="28"/>
          <w:szCs w:val="28"/>
        </w:rPr>
        <w:t xml:space="preserve"> 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výdrž </w:t>
      </w:r>
      <w:r w:rsidR="00FE7082">
        <w:rPr>
          <w:rFonts w:ascii="Times New Roman" w:hAnsi="Times New Roman" w:cs="Times New Roman"/>
          <w:sz w:val="28"/>
          <w:szCs w:val="28"/>
        </w:rPr>
        <w:t xml:space="preserve"> 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při </w:t>
      </w:r>
      <w:r w:rsidR="00F71441">
        <w:rPr>
          <w:rFonts w:ascii="Times New Roman" w:hAnsi="Times New Roman" w:cs="Times New Roman"/>
          <w:sz w:val="28"/>
          <w:szCs w:val="28"/>
        </w:rPr>
        <w:t>těžkém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5623" w:rsidRPr="00F94153">
        <w:rPr>
          <w:rFonts w:ascii="Times New Roman" w:hAnsi="Times New Roman" w:cs="Times New Roman"/>
          <w:sz w:val="28"/>
          <w:szCs w:val="28"/>
        </w:rPr>
        <w:t>bombardování</w:t>
      </w:r>
      <w:r w:rsidR="00AC24D8" w:rsidRPr="00F94153">
        <w:rPr>
          <w:rFonts w:ascii="Times New Roman" w:hAnsi="Times New Roman" w:cs="Times New Roman"/>
          <w:sz w:val="28"/>
          <w:szCs w:val="28"/>
        </w:rPr>
        <w:t>,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 </w:t>
      </w:r>
      <w:r w:rsidR="005B3FDC" w:rsidRPr="00F94153">
        <w:rPr>
          <w:rFonts w:ascii="Times New Roman" w:hAnsi="Times New Roman" w:cs="Times New Roman"/>
          <w:sz w:val="28"/>
          <w:szCs w:val="28"/>
        </w:rPr>
        <w:t xml:space="preserve"> </w:t>
      </w:r>
      <w:r w:rsidR="003C5623" w:rsidRPr="00F94153">
        <w:rPr>
          <w:rFonts w:ascii="Times New Roman" w:hAnsi="Times New Roman" w:cs="Times New Roman"/>
          <w:sz w:val="28"/>
          <w:szCs w:val="28"/>
        </w:rPr>
        <w:t>aniž</w:t>
      </w:r>
      <w:proofErr w:type="gramEnd"/>
      <w:r w:rsidR="003C5623" w:rsidRPr="00F94153">
        <w:rPr>
          <w:rFonts w:ascii="Times New Roman" w:hAnsi="Times New Roman" w:cs="Times New Roman"/>
          <w:sz w:val="28"/>
          <w:szCs w:val="28"/>
        </w:rPr>
        <w:t xml:space="preserve"> bychom přijali my</w:t>
      </w:r>
      <w:r w:rsidR="00904AEA">
        <w:rPr>
          <w:rFonts w:ascii="Times New Roman" w:hAnsi="Times New Roman" w:cs="Times New Roman"/>
          <w:sz w:val="28"/>
          <w:szCs w:val="28"/>
        </w:rPr>
        <w:t>,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 odkojení „vědeckým  světovým názorem“ (i já jsem končil VŠ v roce 1961) pavědecký výklad – podporu Panny Mari</w:t>
      </w:r>
      <w:r w:rsidR="00904AEA">
        <w:rPr>
          <w:rFonts w:ascii="Times New Roman" w:hAnsi="Times New Roman" w:cs="Times New Roman"/>
          <w:sz w:val="28"/>
          <w:szCs w:val="28"/>
        </w:rPr>
        <w:t>e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623" w:rsidRPr="00F94153">
        <w:rPr>
          <w:rFonts w:ascii="Times New Roman" w:hAnsi="Times New Roman" w:cs="Times New Roman"/>
          <w:sz w:val="28"/>
          <w:szCs w:val="28"/>
        </w:rPr>
        <w:t>Rýnecké</w:t>
      </w:r>
      <w:proofErr w:type="spellEnd"/>
      <w:r w:rsidR="003C5623" w:rsidRPr="00F94153">
        <w:rPr>
          <w:rFonts w:ascii="Times New Roman" w:hAnsi="Times New Roman" w:cs="Times New Roman"/>
          <w:sz w:val="28"/>
          <w:szCs w:val="28"/>
        </w:rPr>
        <w:t xml:space="preserve"> a její trvalou posilu pražským ženám a dívkám, které při denní zátěži vydržely bojujícím poskytovat perfektní zázemí</w:t>
      </w:r>
      <w:r w:rsidR="005B3FDC" w:rsidRPr="00F94153">
        <w:rPr>
          <w:rFonts w:ascii="Times New Roman" w:hAnsi="Times New Roman" w:cs="Times New Roman"/>
          <w:sz w:val="28"/>
          <w:szCs w:val="28"/>
        </w:rPr>
        <w:t xml:space="preserve"> </w:t>
      </w:r>
      <w:r w:rsidR="00904AEA">
        <w:rPr>
          <w:rFonts w:ascii="Times New Roman" w:hAnsi="Times New Roman" w:cs="Times New Roman"/>
          <w:sz w:val="28"/>
          <w:szCs w:val="28"/>
        </w:rPr>
        <w:t xml:space="preserve">včetně péče o umírající </w:t>
      </w:r>
      <w:r w:rsidR="00FB7310">
        <w:rPr>
          <w:rFonts w:ascii="Times New Roman" w:hAnsi="Times New Roman" w:cs="Times New Roman"/>
          <w:sz w:val="28"/>
          <w:szCs w:val="28"/>
        </w:rPr>
        <w:t xml:space="preserve">až do konce, </w:t>
      </w:r>
      <w:r w:rsidR="005B3FDC" w:rsidRPr="00F94153">
        <w:rPr>
          <w:rFonts w:ascii="Times New Roman" w:hAnsi="Times New Roman" w:cs="Times New Roman"/>
          <w:sz w:val="28"/>
          <w:szCs w:val="28"/>
        </w:rPr>
        <w:t>posilovány eucharistií</w:t>
      </w:r>
      <w:r w:rsidR="00CC2DD5">
        <w:rPr>
          <w:rFonts w:ascii="Times New Roman" w:hAnsi="Times New Roman" w:cs="Times New Roman"/>
          <w:sz w:val="28"/>
          <w:szCs w:val="28"/>
        </w:rPr>
        <w:t>, podobně jako obránci</w:t>
      </w:r>
      <w:r w:rsidR="003C5623" w:rsidRPr="00F94153">
        <w:rPr>
          <w:rFonts w:ascii="Times New Roman" w:hAnsi="Times New Roman" w:cs="Times New Roman"/>
          <w:sz w:val="28"/>
          <w:szCs w:val="28"/>
        </w:rPr>
        <w:t xml:space="preserve"> – to už přece potřebuje opravdu hlubokou víru ve spojení s Bohem.</w:t>
      </w:r>
      <w:r w:rsidR="00F94153">
        <w:rPr>
          <w:rFonts w:ascii="Times New Roman" w:hAnsi="Times New Roman" w:cs="Times New Roman"/>
          <w:sz w:val="28"/>
          <w:szCs w:val="28"/>
        </w:rPr>
        <w:t xml:space="preserve"> Jsou to vlastně první hospice.</w:t>
      </w:r>
      <w:r w:rsidR="005B3FDC" w:rsidRPr="00F94153">
        <w:rPr>
          <w:rFonts w:ascii="Times New Roman" w:hAnsi="Times New Roman" w:cs="Times New Roman"/>
          <w:sz w:val="28"/>
          <w:szCs w:val="28"/>
        </w:rPr>
        <w:t xml:space="preserve"> Všimněte si dvou zásadně katolických rysů: Panny Marie a eucharistie. Nebo je ještě jiné vysvětlení?</w:t>
      </w:r>
    </w:p>
    <w:p w:rsidR="00F94153" w:rsidRPr="00F94153" w:rsidRDefault="00F94153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PS: Bohužel nevíme jistě, pro který kostel byl původně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 xml:space="preserve">obraz Madony </w:t>
      </w:r>
      <w:proofErr w:type="spellStart"/>
      <w:r w:rsidRPr="00F94153">
        <w:rPr>
          <w:rFonts w:ascii="Times New Roman" w:hAnsi="Times New Roman" w:cs="Times New Roman"/>
          <w:sz w:val="28"/>
          <w:szCs w:val="28"/>
        </w:rPr>
        <w:t>Rynecké</w:t>
      </w:r>
      <w:proofErr w:type="spellEnd"/>
      <w:r w:rsidRPr="00F94153">
        <w:rPr>
          <w:rFonts w:ascii="Times New Roman" w:hAnsi="Times New Roman" w:cs="Times New Roman"/>
          <w:sz w:val="28"/>
          <w:szCs w:val="28"/>
        </w:rPr>
        <w:t xml:space="preserve"> určen, zdá se, že to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byl chrám Panny Marie před Týnem, kde řada děl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„přežila“ husitské obrazoborectví. Obraz měl neméně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bohatý „druhý život“. Záhy po postavení mariánského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sloupu byl umístěn do zamřížované niky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v podstavci Bendlova mariánského sloupu. V duchu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barokního historismu a zemského patriotismu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měl obraz poukazovat na starobylost mariánské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úcty v českých zemích, která byla obnovena v pobělohorském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>období a jejímž výrazem byla mariánská</w:t>
      </w:r>
    </w:p>
    <w:p w:rsidR="00CD5F59" w:rsidRPr="00F94153" w:rsidRDefault="00CD5F59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F94153">
        <w:rPr>
          <w:rFonts w:ascii="Times New Roman" w:hAnsi="Times New Roman" w:cs="Times New Roman"/>
          <w:sz w:val="28"/>
          <w:szCs w:val="28"/>
        </w:rPr>
        <w:t xml:space="preserve">socha </w:t>
      </w:r>
      <w:proofErr w:type="spellStart"/>
      <w:r w:rsidRPr="00F94153">
        <w:rPr>
          <w:rFonts w:ascii="Times New Roman" w:hAnsi="Times New Roman" w:cs="Times New Roman"/>
          <w:sz w:val="28"/>
          <w:szCs w:val="28"/>
        </w:rPr>
        <w:t>Immaculaty</w:t>
      </w:r>
      <w:proofErr w:type="spellEnd"/>
      <w:r w:rsidRPr="00F94153">
        <w:rPr>
          <w:rFonts w:ascii="Times New Roman" w:hAnsi="Times New Roman" w:cs="Times New Roman"/>
          <w:sz w:val="28"/>
          <w:szCs w:val="28"/>
        </w:rPr>
        <w:t xml:space="preserve"> na vrcholu. A má i třetí život, obrázek (30x48cm) je opět nedílnou součásti obnoveného sloupu. Nám ovšem zásadně chybí hluboká víra a statečnost obránců Prahy v roce 1648.</w:t>
      </w:r>
    </w:p>
    <w:p w:rsidR="00055BE6" w:rsidRPr="00F94153" w:rsidRDefault="00055BE6" w:rsidP="00F94153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055BE6" w:rsidRPr="00F94153" w:rsidSect="004739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E6"/>
    <w:rsid w:val="00055BE6"/>
    <w:rsid w:val="001314F0"/>
    <w:rsid w:val="00162851"/>
    <w:rsid w:val="003C5623"/>
    <w:rsid w:val="004739B7"/>
    <w:rsid w:val="004908DC"/>
    <w:rsid w:val="005B3FDC"/>
    <w:rsid w:val="00635F60"/>
    <w:rsid w:val="00904AEA"/>
    <w:rsid w:val="00AC24D8"/>
    <w:rsid w:val="00CC2DD5"/>
    <w:rsid w:val="00CD5F59"/>
    <w:rsid w:val="00D27551"/>
    <w:rsid w:val="00F71441"/>
    <w:rsid w:val="00F94153"/>
    <w:rsid w:val="00FB731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3BA12-95BE-4C1B-901E-18C69C5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5BE6"/>
    <w:rPr>
      <w:color w:val="0000FF"/>
      <w:u w:val="single"/>
    </w:rPr>
  </w:style>
  <w:style w:type="paragraph" w:styleId="Bezmezer">
    <w:name w:val="No Spacing"/>
    <w:uiPriority w:val="1"/>
    <w:qFormat/>
    <w:rsid w:val="00F94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raha" TargetMode="External"/><Relationship Id="rId13" Type="http://schemas.openxmlformats.org/officeDocument/2006/relationships/hyperlink" Target="https://cs.wikipedia.org/wiki/Star%C3%A9_M%C4%9Bsto_(Praha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%C4%8Cesk%C3%A9_kr%C3%A1lovstv%C3%AD" TargetMode="External"/><Relationship Id="rId12" Type="http://schemas.openxmlformats.org/officeDocument/2006/relationships/hyperlink" Target="https://cs.wikipedia.org/wiki/Vltav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.wikipedia.org/wiki/1._listopa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1648" TargetMode="External"/><Relationship Id="rId11" Type="http://schemas.openxmlformats.org/officeDocument/2006/relationships/hyperlink" Target="https://cs.wikipedia.org/wiki/Pra%C5%BEsk%C3%BD_hrad" TargetMode="External"/><Relationship Id="rId5" Type="http://schemas.openxmlformats.org/officeDocument/2006/relationships/hyperlink" Target="https://cs.wikipedia.org/wiki/T%C5%99icetilet%C3%A1_v%C3%A1lka" TargetMode="External"/><Relationship Id="rId15" Type="http://schemas.openxmlformats.org/officeDocument/2006/relationships/hyperlink" Target="https://cs.wikipedia.org/wiki/31._%C4%8Dervenec" TargetMode="External"/><Relationship Id="rId10" Type="http://schemas.openxmlformats.org/officeDocument/2006/relationships/hyperlink" Target="https://cs.wikipedia.org/wiki/Mal%C3%A1_Str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Hans_Christoff_K%C3%B6nigsmarck" TargetMode="External"/><Relationship Id="rId14" Type="http://schemas.openxmlformats.org/officeDocument/2006/relationships/hyperlink" Target="https://cs.wikipedia.org/wiki/Nov%C3%A9_M%C4%9Bsto_(Praha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D7BB-B891-449D-A5CD-B6F308A5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</dc:creator>
  <cp:lastModifiedBy>Bohumila Hubáčková</cp:lastModifiedBy>
  <cp:revision>2</cp:revision>
  <dcterms:created xsi:type="dcterms:W3CDTF">2022-02-04T05:37:00Z</dcterms:created>
  <dcterms:modified xsi:type="dcterms:W3CDTF">2022-02-04T05:37:00Z</dcterms:modified>
</cp:coreProperties>
</file>