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30" w:rsidRPr="00BC6ECF" w:rsidRDefault="00BC6ECF">
      <w:pPr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Decret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privind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indulgențele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plenare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în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Anul</w:t>
      </w:r>
      <w:proofErr w:type="spellEnd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 xml:space="preserve"> Sf. </w:t>
      </w:r>
      <w:proofErr w:type="spellStart"/>
      <w:r w:rsidRPr="00BC6ECF">
        <w:rPr>
          <w:rFonts w:ascii="Verdana" w:hAnsi="Verdana"/>
          <w:b/>
          <w:color w:val="000000" w:themeColor="text1"/>
          <w:sz w:val="32"/>
          <w:szCs w:val="32"/>
          <w:shd w:val="clear" w:color="auto" w:fill="FFFFFF"/>
        </w:rPr>
        <w:t>Iosif</w:t>
      </w:r>
      <w:proofErr w:type="spellEnd"/>
    </w:p>
    <w:p w:rsidR="00BC6ECF" w:rsidRPr="00BC6ECF" w:rsidRDefault="00BC6ECF" w:rsidP="00BC6ECF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ecret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pentru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acorda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darul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indulgențe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speciale</w:t>
      </w:r>
      <w:proofErr w:type="spellEnd"/>
      <w:r w:rsidRPr="00BC6ECF">
        <w:rPr>
          <w:rFonts w:ascii="Verdana" w:hAnsi="Verdana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cu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ocazia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Anului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Sfântului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Iosif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,</w:t>
      </w:r>
      <w:r w:rsidRPr="00BC6ECF">
        <w:rPr>
          <w:rFonts w:ascii="Verdana" w:hAnsi="Verdana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convocat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de Papa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Francisc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pentru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celebra</w:t>
      </w:r>
      <w:proofErr w:type="spellEnd"/>
      <w:r w:rsidRPr="00BC6ECF">
        <w:rPr>
          <w:rFonts w:ascii="Verdana" w:hAnsi="Verdana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a 150-a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aniversare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proclamării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Sf.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Iosif</w:t>
      </w:r>
      <w:proofErr w:type="spellEnd"/>
      <w:r w:rsidRPr="00BC6ECF">
        <w:rPr>
          <w:rFonts w:ascii="Verdana" w:hAnsi="Verdana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ca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Patron al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Bisericii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Universale</w:t>
      </w:r>
      <w:proofErr w:type="spellEnd"/>
      <w:r w:rsidRPr="00BC6ECF">
        <w:rPr>
          <w:rFonts w:ascii="Verdana" w:hAnsi="Verdana"/>
          <w:b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8 </w:t>
      </w:r>
      <w:proofErr w:type="spellStart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decembrie</w:t>
      </w:r>
      <w:proofErr w:type="spellEnd"/>
      <w:r w:rsidRPr="00BC6ECF">
        <w:rPr>
          <w:rStyle w:val="Strong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2020</w:t>
      </w:r>
    </w:p>
    <w:p w:rsidR="00BC6ECF" w:rsidRPr="00BC6ECF" w:rsidRDefault="00BC6ECF" w:rsidP="00BC6ECF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2"/>
          <w:szCs w:val="22"/>
        </w:rPr>
      </w:pP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Astăzi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se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împlinesc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150 de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ani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ai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decretului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> </w:t>
      </w:r>
      <w:proofErr w:type="spellStart"/>
      <w:r w:rsidRPr="00BC6ECF">
        <w:rPr>
          <w:rStyle w:val="Emphasis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Quemadmodum</w:t>
      </w:r>
      <w:proofErr w:type="spellEnd"/>
      <w:r w:rsidRPr="00BC6ECF">
        <w:rPr>
          <w:rStyle w:val="Emphasis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Deus</w:t>
      </w:r>
      <w:r w:rsidRPr="00BC6ECF">
        <w:rPr>
          <w:rFonts w:ascii="Verdana" w:hAnsi="Verdana"/>
          <w:color w:val="000000" w:themeColor="text1"/>
          <w:sz w:val="22"/>
          <w:szCs w:val="22"/>
        </w:rPr>
        <w:t xml:space="preserve">, cu care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Fericitul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Pius al IX-lea,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mișcat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de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circumstanțele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grave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și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dureroase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în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care se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afla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o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Biserică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atacată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de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ostilitatea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oamenilor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, l-a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declarat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pe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Sfântul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Iosif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Patron al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Bisericii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Pr="00BC6ECF">
        <w:rPr>
          <w:rFonts w:ascii="Verdana" w:hAnsi="Verdana"/>
          <w:color w:val="000000" w:themeColor="text1"/>
          <w:sz w:val="22"/>
          <w:szCs w:val="22"/>
        </w:rPr>
        <w:t>Catolice</w:t>
      </w:r>
      <w:proofErr w:type="spellEnd"/>
      <w:r w:rsidRPr="00BC6ECF">
        <w:rPr>
          <w:rFonts w:ascii="Verdana" w:hAnsi="Verdana"/>
          <w:color w:val="000000" w:themeColor="text1"/>
          <w:sz w:val="22"/>
          <w:szCs w:val="22"/>
        </w:rPr>
        <w:t>.</w:t>
      </w:r>
    </w:p>
    <w:p w:rsidR="00BC6ECF" w:rsidRPr="00BC6ECF" w:rsidRDefault="00BC6ECF" w:rsidP="00BC6ECF">
      <w:pPr>
        <w:pStyle w:val="NoSpacing"/>
        <w:rPr>
          <w:rFonts w:ascii="Verdana" w:hAnsi="Verdana"/>
          <w:color w:val="000000" w:themeColor="text1"/>
        </w:rPr>
      </w:pP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r w:rsidRPr="00BC6ECF">
        <w:rPr>
          <w:rFonts w:ascii="Verdana" w:eastAsia="Times New Roman" w:hAnsi="Verdana" w:cs="Times New Roman"/>
          <w:color w:val="000000" w:themeColor="text1"/>
        </w:rPr>
        <w:t xml:space="preserve">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scopul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perpetua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încredințarea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întregii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patronajului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preaputernic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Păzitorului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Isus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Papa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Francisc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stabilit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de la data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astăzi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aniversare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decretului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proclamare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precum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ziua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sacră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Fecioare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Neprihănite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Soția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preacuratului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până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8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decembrie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2021,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fie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celebrat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un special An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fiecare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după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exemplul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întări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zilnic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viață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împlinirea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deplină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voinței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Astfel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credincioșii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avea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posibilitatea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a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angaja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fapte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obține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ajutorul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capul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cerești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Nazaret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întărire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eliberare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gravele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suferințe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umane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sociale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chinuiesc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astăzi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lumea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contemporană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Evlavia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Păzitorul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Răscumpărătorului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s-a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dezvoltat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larg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decursul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istoriei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care nu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numai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atribuie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un</w:t>
      </w:r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 xml:space="preserve"> cult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dintre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înalte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după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Născătoarea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soția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ci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-a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conferit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multiple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patronaje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Magisteriul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continuă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descopere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măreții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vechi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noi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acest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tezaur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stăpânul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casei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Evanghelia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„care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scoate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tezaurul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lucruri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noi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lucruri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vechi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” (</w:t>
      </w:r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Mt</w:t>
      </w:r>
      <w:r w:rsidRPr="00BC6ECF">
        <w:rPr>
          <w:rFonts w:ascii="Verdana" w:eastAsia="Times New Roman" w:hAnsi="Verdana" w:cs="Times New Roman"/>
          <w:color w:val="000000" w:themeColor="text1"/>
        </w:rPr>
        <w:t> 13</w:t>
      </w:r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,52</w:t>
      </w:r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>).</w:t>
      </w: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obținerea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perfectă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scopului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stabilit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folosi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mult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darul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indulgențelor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Penitențiaria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Apostolică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acest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decret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conformitate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voința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Papei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Francisc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le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dăruiește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generozitate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timpul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Anului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r w:rsidRPr="00BC6ECF">
        <w:rPr>
          <w:rFonts w:ascii="Verdana" w:eastAsia="Times New Roman" w:hAnsi="Verdana" w:cs="Times New Roman"/>
          <w:color w:val="000000" w:themeColor="text1"/>
        </w:rPr>
        <w:t xml:space="preserve">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 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obișnuitele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condiții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(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spovadă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sacramentală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împărtășanie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euharistică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după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intențiile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Părinte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)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credincioșilor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care,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sufletul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dezlipit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păcat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participa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Anului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ocaziile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modalitățile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indicate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această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Penitențiarie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Apostolică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numPr>
          <w:ilvl w:val="0"/>
          <w:numId w:val="1"/>
        </w:numPr>
        <w:spacing w:after="0" w:line="240" w:lineRule="auto"/>
        <w:ind w:left="432" w:firstLine="0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autentic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om</w:t>
      </w:r>
      <w:proofErr w:type="spellEnd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ne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invită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redescoperim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raportul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filial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Tatăl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reînnoim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fidelitatea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față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ne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punem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ascultare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corespundem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discernământ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profund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voinței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.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medita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puțin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30 de minute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Tatăl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Nostru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parte la 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reculegere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spirituală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puțin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prevadă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meditație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despre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numPr>
          <w:ilvl w:val="0"/>
          <w:numId w:val="1"/>
        </w:numPr>
        <w:spacing w:after="0" w:line="240" w:lineRule="auto"/>
        <w:ind w:left="432" w:firstLine="0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Evanghelia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atribuie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apelativul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„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drept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” (cf. </w:t>
      </w:r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Mt</w:t>
      </w:r>
      <w:r w:rsidRPr="00BC6ECF">
        <w:rPr>
          <w:rFonts w:ascii="Verdana" w:eastAsia="Times New Roman" w:hAnsi="Verdana" w:cs="Times New Roman"/>
          <w:color w:val="000000" w:themeColor="text1"/>
        </w:rPr>
        <w:t xml:space="preserve"> 1,19): el,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păzitor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„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secretului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intim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află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chiar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adâncul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inimii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sufletului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0" w:name="_ftnref1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"_ftn1"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[1]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0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depozitar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misterului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patron ideal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forului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intern, ne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stimulează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redescoperim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valoarea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tăcerii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prudenței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lealității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îndeplinirea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îndatoriri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Virtutea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dreptății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practicate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manieră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exemplară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plină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adeziune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legea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divină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lege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milostivire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, „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tocmai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milostivirea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duce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împlinirea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dreptății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adevărate</w:t>
      </w:r>
      <w:proofErr w:type="spellEnd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1" w:name="_ftnref2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"_ftn2"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[2]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1"/>
      <w:r w:rsidRPr="00BC6ECF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urmare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după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exemplul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face 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faptă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milostenie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trupească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sufletească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obține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darul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Indulgenței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numPr>
          <w:ilvl w:val="0"/>
          <w:numId w:val="1"/>
        </w:numPr>
        <w:spacing w:after="0" w:line="240" w:lineRule="auto"/>
        <w:ind w:left="432" w:firstLine="0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lastRenderedPageBreak/>
        <w:t>Aspectul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principal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vocației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fost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acela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a fi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păzitor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Nazaret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soț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Fecioare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Maria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legal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Isus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fie stimulate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recreeze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același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climat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comuniune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intimă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iubire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trăia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recitarea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Rozariu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logodnici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numPr>
          <w:ilvl w:val="0"/>
          <w:numId w:val="1"/>
        </w:numPr>
        <w:spacing w:after="0" w:line="240" w:lineRule="auto"/>
        <w:ind w:left="432" w:firstLine="0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Slujitorul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Pius al XII-lea la 1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1955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instituia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sărbătoarea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Muncitorul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„cu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intenția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recunoască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demnitatea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muncii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aceasta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inspire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viața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socială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legile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întemeiate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împărțirea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egală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drepturilor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obligațiilor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2" w:name="_ftnref3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"_ftn3"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[3]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2"/>
      <w:r w:rsidRPr="00BC6ECF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urmare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obține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încredința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zilnic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activitate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ocrotirii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fiecare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invoca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mijlocirea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Meșteșugarului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Nazaret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acela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căutarea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loc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muncă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găsi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ocupație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locul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muncă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tuturor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fie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demn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numPr>
          <w:ilvl w:val="0"/>
          <w:numId w:val="1"/>
        </w:numPr>
        <w:spacing w:after="0" w:line="240" w:lineRule="auto"/>
        <w:ind w:left="432" w:firstLine="0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Fuga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Egipt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„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arată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acolo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omul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pericol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acolo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omul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suferă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acolo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fuge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experimentează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refuzul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abandonarea</w:t>
      </w:r>
      <w:proofErr w:type="spellEnd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3" w:name="_ftnref4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"_ftn4"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[4]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3"/>
      <w:r w:rsidRPr="00BC6ECF">
        <w:rPr>
          <w:rFonts w:ascii="Verdana" w:eastAsia="Times New Roman" w:hAnsi="Verdana" w:cs="Times New Roman"/>
          <w:color w:val="000000" w:themeColor="text1"/>
        </w:rPr>
        <w:t xml:space="preserve">.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credincioșilor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recita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Litaniile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către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(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tradiția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latină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),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Akathistos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către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întregime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măcar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o parte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(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tradiția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bizantină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),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vreo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altă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către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celorlalte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tradiții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liturgice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favoarea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persecutate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ad intra</w:t>
      </w:r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ad extra</w:t>
      </w:r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alinarea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tuturor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creștinilor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îndură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formă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persecuție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Tereza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Avila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recunoscut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ocrotitorul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circumstanțele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vieții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: „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Altor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se pare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le-a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ajute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necesitatea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aceasta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cealaltă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timp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am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experimentat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gloriosul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extinde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patronajul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asupra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tuturor</w:t>
      </w:r>
      <w:proofErr w:type="spellEnd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4" w:name="_ftnref5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"_ftn5"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[5]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4"/>
      <w:r w:rsidRPr="00BC6ECF">
        <w:rPr>
          <w:rFonts w:ascii="Verdana" w:eastAsia="Times New Roman" w:hAnsi="Verdana" w:cs="Times New Roman"/>
          <w:color w:val="000000" w:themeColor="text1"/>
        </w:rPr>
        <w:t xml:space="preserve">. Mai recent,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Ioan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Paul al II-lea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reafirmat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figura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dobândește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„o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actualitate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reînnoită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timpul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nostru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raport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noul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mileniu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creștin</w:t>
      </w:r>
      <w:proofErr w:type="spellEnd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”</w:t>
      </w:r>
      <w:bookmarkStart w:id="5" w:name="_ftnref6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fldChar w:fldCharType="begin"/>
      </w:r>
      <w:r w:rsidRPr="00BC6ECF">
        <w:rPr>
          <w:rFonts w:ascii="Verdana" w:eastAsia="Times New Roman" w:hAnsi="Verdana" w:cs="Times New Roman"/>
          <w:color w:val="000000" w:themeColor="text1"/>
        </w:rPr>
        <w:instrText xml:space="preserve"> HYPERLINK "https://www.magisteriu.ro/decret-privind-indulgentele-plenare-in-anul-sf-iosif-2020/" \l "_ftn6" </w:instrTex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separate"/>
      </w:r>
      <w:r w:rsidRPr="00BC6ECF">
        <w:rPr>
          <w:rFonts w:ascii="Verdana" w:eastAsia="Times New Roman" w:hAnsi="Verdana" w:cs="Times New Roman"/>
          <w:color w:val="000000" w:themeColor="text1"/>
          <w:bdr w:val="none" w:sz="0" w:space="0" w:color="auto" w:frame="1"/>
        </w:rPr>
        <w:t>[6]</w:t>
      </w:r>
      <w:r w:rsidRPr="00BC6ECF">
        <w:rPr>
          <w:rFonts w:ascii="Verdana" w:eastAsia="Times New Roman" w:hAnsi="Verdana" w:cs="Times New Roman"/>
          <w:color w:val="000000" w:themeColor="text1"/>
        </w:rPr>
        <w:fldChar w:fldCharType="end"/>
      </w:r>
      <w:bookmarkEnd w:id="5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reafirma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universalitatea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patronajului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asupra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Bisericii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adaos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ocaziile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menționate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Penitențiaria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Apostolică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acordă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Indulgența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credincioșilor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recita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rugăciune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aprobată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legitim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act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evlavie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cinstea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exemplu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„La tine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alergă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o,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”,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special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zilele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19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martie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1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mai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sărbătoarea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Sfintei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Familii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Isus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Maria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duminica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(conform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tradiției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bizantine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),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fiecare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19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fiecare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lună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fiecare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miercuri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zi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dedicată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comemorării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conform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tradiției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latine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actualul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context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criză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sanitară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darul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Indulgenței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plenare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 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extins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îndeosebi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bătrâni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bolnavi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agonie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la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care din motive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legitime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nu pot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iasă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din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care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suflet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dezlipit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păcat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intenția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de 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îndeplini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imediat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fi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posibil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trei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condiții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obișnuite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casa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acolo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unde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reține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impedimentul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recita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un act de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evlavie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cinstea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întărirea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bolnavilor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patron al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morții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bune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oferind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încredere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Dumnezeu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durerile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suferințele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propriei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vieți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obținerea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harului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divin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prin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puterea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cheilor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 xml:space="preserve"> fie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facilitată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pastoral,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această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Penitențiarie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roagă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putere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toți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preoții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înzestrați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facultățile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corespunzătoare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ofere</w:t>
      </w:r>
      <w:bookmarkStart w:id="6" w:name="_GoBack"/>
      <w:bookmarkEnd w:id="6"/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cu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suflet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disponibil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generos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celebrarea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sacramentului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Pocăinței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și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să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administreze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adesea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bolnavilor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Împărtășanie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Acest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decret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BC6ECF">
        <w:rPr>
          <w:rFonts w:ascii="Verdana" w:eastAsia="Times New Roman" w:hAnsi="Verdana" w:cs="Times New Roman"/>
          <w:color w:val="000000" w:themeColor="text1"/>
        </w:rPr>
        <w:t>este</w:t>
      </w:r>
      <w:proofErr w:type="spellEnd"/>
      <w:proofErr w:type="gram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valabil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pentru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Anul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Sfântului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Iosif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în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pofida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oricărei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dispoziții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contrare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>.</w:t>
      </w:r>
    </w:p>
    <w:p w:rsidR="00BC6ECF" w:rsidRPr="00BC6ECF" w:rsidRDefault="00BC6ECF" w:rsidP="00BC6ECF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Dat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la Roma, din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sediul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Penitențiariei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Apostolice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, 8 </w:t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decembrie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2020.</w:t>
      </w:r>
    </w:p>
    <w:p w:rsidR="00BC6ECF" w:rsidRPr="00BC6ECF" w:rsidRDefault="00BC6ECF" w:rsidP="00BC6ECF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</w:rPr>
      </w:pPr>
      <w:r w:rsidRPr="00BC6ECF">
        <w:rPr>
          <w:rFonts w:ascii="Verdana" w:eastAsia="Times New Roman" w:hAnsi="Verdana" w:cs="Times New Roman"/>
          <w:color w:val="000000" w:themeColor="text1"/>
        </w:rPr>
        <w:t>Cardinal Mauro Piacenza</w:t>
      </w:r>
      <w:r w:rsidRPr="00BC6ECF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penitențiar</w:t>
      </w:r>
      <w:proofErr w:type="spellEnd"/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 xml:space="preserve"> major</w:t>
      </w:r>
    </w:p>
    <w:p w:rsidR="00BC6ECF" w:rsidRPr="00BC6ECF" w:rsidRDefault="00BC6ECF" w:rsidP="00BC6ECF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Monsenior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Krysztof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BC6ECF">
        <w:rPr>
          <w:rFonts w:ascii="Verdana" w:eastAsia="Times New Roman" w:hAnsi="Verdana" w:cs="Times New Roman"/>
          <w:color w:val="000000" w:themeColor="text1"/>
        </w:rPr>
        <w:t>Nykiel</w:t>
      </w:r>
      <w:proofErr w:type="spellEnd"/>
      <w:r w:rsidRPr="00BC6ECF">
        <w:rPr>
          <w:rFonts w:ascii="Verdana" w:eastAsia="Times New Roman" w:hAnsi="Verdana" w:cs="Times New Roman"/>
          <w:color w:val="000000" w:themeColor="text1"/>
        </w:rPr>
        <w:br/>
      </w:r>
      <w:r w:rsidRPr="00BC6ECF">
        <w:rPr>
          <w:rFonts w:ascii="Verdana" w:eastAsia="Times New Roman" w:hAnsi="Verdana" w:cs="Times New Roman"/>
          <w:i/>
          <w:iCs/>
          <w:color w:val="000000" w:themeColor="text1"/>
          <w:bdr w:val="none" w:sz="0" w:space="0" w:color="auto" w:frame="1"/>
        </w:rPr>
        <w:t>regent</w:t>
      </w:r>
    </w:p>
    <w:p w:rsidR="00BC6ECF" w:rsidRPr="00BC6ECF" w:rsidRDefault="00BC6ECF" w:rsidP="00BC6ECF">
      <w:pPr>
        <w:pStyle w:val="NoSpacing"/>
        <w:rPr>
          <w:rFonts w:ascii="Verdana" w:hAnsi="Verdana"/>
          <w:color w:val="000000" w:themeColor="text1"/>
        </w:rPr>
      </w:pPr>
    </w:p>
    <w:sectPr w:rsidR="00BC6ECF" w:rsidRPr="00BC6ECF" w:rsidSect="009F4F09">
      <w:pgSz w:w="12240" w:h="15840"/>
      <w:pgMar w:top="709" w:right="758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60F"/>
    <w:multiLevelType w:val="multilevel"/>
    <w:tmpl w:val="29F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CF"/>
    <w:rsid w:val="009F4F09"/>
    <w:rsid w:val="00A01530"/>
    <w:rsid w:val="00BC6ECF"/>
    <w:rsid w:val="00C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E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ECF"/>
    <w:rPr>
      <w:b/>
      <w:bCs/>
    </w:rPr>
  </w:style>
  <w:style w:type="character" w:styleId="Emphasis">
    <w:name w:val="Emphasis"/>
    <w:basedOn w:val="DefaultParagraphFont"/>
    <w:uiPriority w:val="20"/>
    <w:qFormat/>
    <w:rsid w:val="00BC6EC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6E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E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ECF"/>
    <w:rPr>
      <w:b/>
      <w:bCs/>
    </w:rPr>
  </w:style>
  <w:style w:type="character" w:styleId="Emphasis">
    <w:name w:val="Emphasis"/>
    <w:basedOn w:val="DefaultParagraphFont"/>
    <w:uiPriority w:val="20"/>
    <w:qFormat/>
    <w:rsid w:val="00BC6EC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6E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2021-03-10T15:13:00Z</cp:lastPrinted>
  <dcterms:created xsi:type="dcterms:W3CDTF">2021-03-10T14:33:00Z</dcterms:created>
  <dcterms:modified xsi:type="dcterms:W3CDTF">2021-03-10T15:20:00Z</dcterms:modified>
</cp:coreProperties>
</file>