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51" w:rsidRPr="00FB4751" w:rsidRDefault="00FB4751" w:rsidP="00FB4751">
      <w:pPr>
        <w:pStyle w:val="Bezmezer"/>
        <w:rPr>
          <w:rFonts w:ascii="Verdana" w:eastAsia="Times New Roman" w:hAnsi="Verdana" w:cs="Times New Roman"/>
          <w:b/>
          <w:color w:val="000000"/>
        </w:rPr>
      </w:pPr>
      <w:bookmarkStart w:id="0" w:name="zac"/>
      <w:bookmarkStart w:id="1" w:name="_GoBack"/>
      <w:bookmarkEnd w:id="0"/>
      <w:bookmarkEnd w:id="1"/>
    </w:p>
    <w:p w:rsidR="00FB4751" w:rsidRPr="0048721E" w:rsidRDefault="0048721E" w:rsidP="00FB4751">
      <w:pPr>
        <w:pStyle w:val="Bezmezer"/>
        <w:jc w:val="center"/>
        <w:rPr>
          <w:rFonts w:ascii="Verdana" w:hAnsi="Verdana"/>
          <w:i/>
          <w:color w:val="C00000"/>
          <w:sz w:val="36"/>
          <w:szCs w:val="36"/>
          <w:lang w:val="cs-CZ"/>
        </w:rPr>
      </w:pPr>
      <w:r w:rsidRPr="0048721E">
        <w:rPr>
          <w:rFonts w:ascii="Verdana" w:hAnsi="Verdana"/>
          <w:b/>
          <w:i/>
          <w:color w:val="548DD4" w:themeColor="text2" w:themeTint="99"/>
          <w:sz w:val="36"/>
          <w:szCs w:val="36"/>
          <w:lang w:val="cs-CZ"/>
        </w:rPr>
        <w:t>Základy křesťanské ví</w:t>
      </w:r>
      <w:r w:rsidR="00FB4751" w:rsidRPr="0048721E">
        <w:rPr>
          <w:rFonts w:ascii="Verdana" w:hAnsi="Verdana"/>
          <w:b/>
          <w:i/>
          <w:color w:val="548DD4" w:themeColor="text2" w:themeTint="99"/>
          <w:sz w:val="36"/>
          <w:szCs w:val="36"/>
          <w:lang w:val="cs-CZ"/>
        </w:rPr>
        <w:t>ry</w:t>
      </w:r>
      <w:r w:rsidR="004F525B">
        <w:rPr>
          <w:rFonts w:ascii="Verdana" w:hAnsi="Verdana"/>
          <w:b/>
          <w:i/>
          <w:color w:val="548DD4" w:themeColor="text2" w:themeTint="99"/>
          <w:sz w:val="36"/>
          <w:szCs w:val="36"/>
          <w:lang w:val="cs-CZ"/>
        </w:rPr>
        <w:t xml:space="preserve"> </w:t>
      </w:r>
      <w:r w:rsidR="00FB4751" w:rsidRPr="0048721E">
        <w:rPr>
          <w:rFonts w:ascii="Verdana" w:hAnsi="Verdana"/>
          <w:b/>
          <w:i/>
          <w:color w:val="FF0000"/>
          <w:sz w:val="36"/>
          <w:szCs w:val="36"/>
          <w:lang w:val="cs-CZ"/>
        </w:rPr>
        <w:t>(4)</w:t>
      </w:r>
    </w:p>
    <w:p w:rsidR="00FB4751" w:rsidRPr="00FB4751" w:rsidRDefault="00FB4751" w:rsidP="00FB4751">
      <w:pPr>
        <w:pStyle w:val="Bezmezer"/>
        <w:jc w:val="center"/>
        <w:rPr>
          <w:rFonts w:ascii="Verdana" w:hAnsi="Verdana"/>
          <w:b/>
          <w:i/>
          <w:color w:val="FF0000"/>
          <w:lang w:val="cs-CZ"/>
        </w:rPr>
      </w:pPr>
      <w:r w:rsidRPr="00FB4751">
        <w:rPr>
          <w:rFonts w:ascii="Verdana" w:hAnsi="Verdana"/>
          <w:b/>
          <w:i/>
          <w:color w:val="FF0000"/>
          <w:lang w:val="cs-CZ"/>
        </w:rPr>
        <w:t>Četba na pokračování</w:t>
      </w:r>
    </w:p>
    <w:p w:rsidR="00FB4751" w:rsidRPr="00FB4751" w:rsidRDefault="00FB4751" w:rsidP="00FB4751">
      <w:pPr>
        <w:pStyle w:val="Bezmezer"/>
        <w:jc w:val="center"/>
        <w:rPr>
          <w:rFonts w:ascii="Verdana" w:hAnsi="Verdana"/>
          <w:b/>
          <w:i/>
          <w:color w:val="943634" w:themeColor="accent2" w:themeShade="BF"/>
          <w:lang w:val="cs-CZ"/>
        </w:rPr>
      </w:pPr>
      <w:r w:rsidRPr="00FB4751">
        <w:rPr>
          <w:rFonts w:ascii="Verdana" w:hAnsi="Verdana"/>
          <w:b/>
          <w:i/>
          <w:color w:val="943634" w:themeColor="accent2" w:themeShade="BF"/>
          <w:lang w:val="cs-CZ"/>
        </w:rPr>
        <w:t>Příloha k „Farnímu listu“</w:t>
      </w:r>
    </w:p>
    <w:p w:rsidR="00FB4751" w:rsidRPr="00FB4751" w:rsidRDefault="00FB4751" w:rsidP="00FB4751">
      <w:pPr>
        <w:pStyle w:val="Bezmezer"/>
        <w:jc w:val="center"/>
        <w:rPr>
          <w:rFonts w:ascii="Verdana" w:eastAsia="Times New Roman" w:hAnsi="Verdana" w:cs="Times New Roman"/>
          <w:b/>
          <w:color w:val="000000"/>
        </w:rPr>
      </w:pPr>
    </w:p>
    <w:p w:rsidR="00FB4751" w:rsidRPr="00FB4751" w:rsidRDefault="00FB4751" w:rsidP="00FB4751">
      <w:pPr>
        <w:pStyle w:val="Bezmezer"/>
        <w:rPr>
          <w:rFonts w:ascii="Verdana" w:eastAsia="Times New Roman" w:hAnsi="Verdana" w:cs="Times New Roman"/>
          <w:b/>
          <w:color w:val="000000"/>
        </w:rPr>
      </w:pPr>
    </w:p>
    <w:p w:rsidR="00FB4751" w:rsidRPr="00FB4751" w:rsidRDefault="00FB4751" w:rsidP="00FB4751">
      <w:pPr>
        <w:pStyle w:val="Bezmezer"/>
        <w:rPr>
          <w:rFonts w:ascii="Verdana" w:eastAsia="Times New Roman" w:hAnsi="Verdana" w:cs="Times New Roman"/>
          <w:b/>
          <w:color w:val="000000"/>
        </w:rPr>
      </w:pPr>
    </w:p>
    <w:p w:rsidR="00FB4751" w:rsidRPr="00FB4751" w:rsidRDefault="00FB4751" w:rsidP="00FB4751">
      <w:pPr>
        <w:pStyle w:val="Bezmezer"/>
        <w:jc w:val="center"/>
        <w:rPr>
          <w:rFonts w:ascii="Verdana" w:eastAsia="Times New Roman" w:hAnsi="Verdana" w:cs="Times New Roman"/>
          <w:b/>
          <w:color w:val="000000"/>
        </w:rPr>
      </w:pPr>
    </w:p>
    <w:p w:rsidR="00FB4751" w:rsidRPr="00FB4751" w:rsidRDefault="00FB4751" w:rsidP="00FB4751">
      <w:pPr>
        <w:pStyle w:val="Bezmezer"/>
        <w:jc w:val="center"/>
        <w:rPr>
          <w:rFonts w:ascii="Verdana" w:eastAsia="Times New Roman" w:hAnsi="Verdana" w:cs="Times New Roman"/>
          <w:b/>
          <w:color w:val="000000"/>
        </w:rPr>
      </w:pPr>
      <w:r w:rsidRPr="00FB4751">
        <w:rPr>
          <w:rFonts w:ascii="Verdana" w:hAnsi="Verdana"/>
          <w:noProof/>
          <w:lang w:val="cs-CZ" w:eastAsia="cs-CZ"/>
        </w:rPr>
        <w:drawing>
          <wp:inline distT="0" distB="0" distL="0" distR="0" wp14:anchorId="20230C09" wp14:editId="7B916705">
            <wp:extent cx="6750000" cy="4500000"/>
            <wp:effectExtent l="0" t="0" r="0" b="0"/>
            <wp:docPr id="3" name="Picture 3" descr="Schrammsteine, Schrammstein Hledisko, Saské Švýcar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rammsteine, Schrammstein Hledisko, Saské Švýcars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0000" cy="4500000"/>
                    </a:xfrm>
                    <a:prstGeom prst="rect">
                      <a:avLst/>
                    </a:prstGeom>
                    <a:noFill/>
                    <a:ln>
                      <a:noFill/>
                    </a:ln>
                  </pic:spPr>
                </pic:pic>
              </a:graphicData>
            </a:graphic>
          </wp:inline>
        </w:drawing>
      </w:r>
    </w:p>
    <w:p w:rsidR="00FB4751" w:rsidRPr="00FB4751" w:rsidRDefault="00FB4751" w:rsidP="00FB4751">
      <w:pPr>
        <w:pStyle w:val="Bezmezer"/>
        <w:rPr>
          <w:rFonts w:ascii="Verdana" w:eastAsia="Times New Roman" w:hAnsi="Verdana" w:cs="Times New Roman"/>
          <w:b/>
          <w:color w:val="000000"/>
        </w:rPr>
      </w:pPr>
    </w:p>
    <w:p w:rsidR="00FB4751" w:rsidRPr="00FB4751" w:rsidRDefault="00FB4751" w:rsidP="00FB4751">
      <w:pPr>
        <w:pStyle w:val="Bezmezer"/>
        <w:rPr>
          <w:rFonts w:ascii="Verdana" w:eastAsia="Times New Roman" w:hAnsi="Verdana" w:cs="Times New Roman"/>
          <w:b/>
          <w:color w:val="000000"/>
        </w:rPr>
      </w:pPr>
    </w:p>
    <w:p w:rsidR="00FB4751" w:rsidRPr="00FB4751" w:rsidRDefault="00FB4751" w:rsidP="00FB4751">
      <w:pPr>
        <w:spacing w:after="0" w:line="240" w:lineRule="auto"/>
        <w:jc w:val="center"/>
        <w:rPr>
          <w:rFonts w:ascii="Verdana" w:eastAsia="Times New Roman" w:hAnsi="Verdana" w:cs="Times New Roman"/>
          <w:b/>
          <w:i/>
          <w:color w:val="FF0000"/>
        </w:rPr>
      </w:pPr>
      <w:r w:rsidRPr="00FB4751">
        <w:rPr>
          <w:rFonts w:ascii="Verdana" w:eastAsia="Times New Roman" w:hAnsi="Verdana" w:cs="Times New Roman"/>
          <w:b/>
          <w:i/>
          <w:color w:val="FF0000"/>
        </w:rPr>
        <w:t>ČETBA NA POKRAČOVÁNÍ</w:t>
      </w:r>
    </w:p>
    <w:p w:rsidR="00FB4751" w:rsidRPr="00FB4751" w:rsidRDefault="00FB4751" w:rsidP="00FB4751">
      <w:pPr>
        <w:pStyle w:val="Bezmezer"/>
        <w:jc w:val="center"/>
        <w:rPr>
          <w:rFonts w:ascii="Verdana" w:eastAsia="Times New Roman" w:hAnsi="Verdana" w:cs="Times New Roman"/>
          <w:b/>
          <w:color w:val="000000"/>
        </w:rPr>
      </w:pPr>
    </w:p>
    <w:p w:rsidR="00FB4751" w:rsidRPr="00FB4751" w:rsidRDefault="00FB4751" w:rsidP="00FB4751">
      <w:pPr>
        <w:pStyle w:val="Bezmezer"/>
        <w:jc w:val="center"/>
        <w:rPr>
          <w:rFonts w:ascii="Verdana" w:eastAsia="Times New Roman" w:hAnsi="Verdana" w:cs="Times New Roman"/>
          <w:b/>
          <w:color w:val="000000"/>
        </w:rPr>
      </w:pPr>
    </w:p>
    <w:p w:rsidR="00FB4751" w:rsidRDefault="00FB4751" w:rsidP="00FB4751">
      <w:pPr>
        <w:pStyle w:val="Bezmezer"/>
        <w:jc w:val="center"/>
        <w:rPr>
          <w:rFonts w:ascii="Verdana" w:eastAsia="Times New Roman" w:hAnsi="Verdana" w:cs="Times New Roman"/>
          <w:b/>
          <w:color w:val="000000"/>
        </w:rPr>
      </w:pPr>
    </w:p>
    <w:p w:rsidR="00FB4751" w:rsidRDefault="00FB4751" w:rsidP="00FB4751">
      <w:pPr>
        <w:pStyle w:val="Bezmezer"/>
        <w:jc w:val="center"/>
        <w:rPr>
          <w:rFonts w:ascii="Verdana" w:eastAsia="Times New Roman" w:hAnsi="Verdana" w:cs="Times New Roman"/>
          <w:b/>
          <w:color w:val="000000"/>
        </w:rPr>
      </w:pPr>
    </w:p>
    <w:p w:rsidR="00FB4751" w:rsidRDefault="00FB4751" w:rsidP="00FB4751">
      <w:pPr>
        <w:pStyle w:val="Bezmezer"/>
        <w:jc w:val="center"/>
        <w:rPr>
          <w:rFonts w:ascii="Verdana" w:eastAsia="Times New Roman" w:hAnsi="Verdana" w:cs="Times New Roman"/>
          <w:b/>
          <w:color w:val="000000"/>
        </w:rPr>
      </w:pPr>
    </w:p>
    <w:p w:rsidR="00FB4751" w:rsidRDefault="00FB4751" w:rsidP="00FB4751">
      <w:pPr>
        <w:pStyle w:val="Bezmezer"/>
        <w:jc w:val="center"/>
        <w:rPr>
          <w:rFonts w:ascii="Verdana" w:eastAsia="Times New Roman" w:hAnsi="Verdana" w:cs="Times New Roman"/>
          <w:b/>
          <w:color w:val="000000"/>
        </w:rPr>
      </w:pPr>
    </w:p>
    <w:p w:rsidR="00FB4751" w:rsidRPr="00FB4751" w:rsidRDefault="00FB4751" w:rsidP="00FB4751">
      <w:pPr>
        <w:pStyle w:val="Bezmezer"/>
        <w:jc w:val="center"/>
        <w:rPr>
          <w:rFonts w:ascii="Verdana" w:eastAsia="Times New Roman" w:hAnsi="Verdana" w:cs="Times New Roman"/>
          <w:b/>
          <w:color w:val="000000"/>
        </w:rPr>
      </w:pPr>
    </w:p>
    <w:p w:rsidR="00FB4751" w:rsidRPr="00FB4751" w:rsidRDefault="00FB4751" w:rsidP="00FB4751">
      <w:pPr>
        <w:pStyle w:val="Bezmezer"/>
        <w:jc w:val="center"/>
        <w:rPr>
          <w:rFonts w:ascii="Verdana" w:eastAsia="Times New Roman" w:hAnsi="Verdana" w:cs="Times New Roman"/>
          <w:b/>
          <w:color w:val="000000"/>
        </w:rPr>
      </w:pPr>
    </w:p>
    <w:p w:rsidR="00FB4751" w:rsidRPr="00FB4751" w:rsidRDefault="00FB4751" w:rsidP="00FB4751">
      <w:pPr>
        <w:pStyle w:val="Bezmezer"/>
        <w:jc w:val="center"/>
        <w:rPr>
          <w:rFonts w:ascii="Verdana" w:eastAsia="Times New Roman" w:hAnsi="Verdana" w:cs="Times New Roman"/>
          <w:b/>
          <w:color w:val="000000"/>
        </w:rPr>
      </w:pPr>
    </w:p>
    <w:p w:rsidR="00FB4751" w:rsidRPr="00FB4751" w:rsidRDefault="00FB4751" w:rsidP="00FB4751">
      <w:pPr>
        <w:pStyle w:val="Bezmezer"/>
        <w:jc w:val="center"/>
        <w:rPr>
          <w:rFonts w:ascii="Verdana" w:eastAsia="Times New Roman" w:hAnsi="Verdana" w:cs="Times New Roman"/>
          <w:b/>
          <w:color w:val="000000"/>
        </w:rPr>
      </w:pPr>
    </w:p>
    <w:p w:rsidR="00FB4751" w:rsidRDefault="00FB4751" w:rsidP="00FB4751">
      <w:pPr>
        <w:pStyle w:val="Bezmezer"/>
        <w:rPr>
          <w:rFonts w:ascii="Verdana" w:eastAsia="Times New Roman" w:hAnsi="Verdana" w:cs="Times New Roman"/>
          <w:b/>
          <w:color w:val="000000"/>
        </w:rPr>
      </w:pPr>
    </w:p>
    <w:p w:rsidR="00FB4751" w:rsidRPr="00FB4751" w:rsidRDefault="00FB4751" w:rsidP="00FB4751">
      <w:pPr>
        <w:pStyle w:val="Bezmezer"/>
        <w:rPr>
          <w:rFonts w:ascii="Verdana" w:eastAsia="Times New Roman" w:hAnsi="Verdana" w:cs="Times New Roman"/>
          <w:b/>
          <w:color w:val="000000"/>
        </w:rPr>
      </w:pPr>
      <w:r w:rsidRPr="00FB4751">
        <w:rPr>
          <w:rFonts w:ascii="Verdana" w:eastAsia="Times New Roman" w:hAnsi="Verdana" w:cs="Times New Roman"/>
          <w:b/>
          <w:color w:val="000000"/>
        </w:rPr>
        <w:lastRenderedPageBreak/>
        <w:t xml:space="preserve">Základy křesťanské víry </w:t>
      </w:r>
      <w:r w:rsidRPr="00FB4751">
        <w:rPr>
          <w:rFonts w:ascii="Verdana" w:eastAsia="Times New Roman" w:hAnsi="Verdana" w:cs="Times New Roman"/>
          <w:b/>
          <w:color w:val="000000"/>
        </w:rPr>
        <w:br/>
        <w:t xml:space="preserve">Napsal: Jan Kabeláč </w:t>
      </w:r>
      <w:r w:rsidRPr="00FB4751">
        <w:rPr>
          <w:rFonts w:ascii="Verdana" w:eastAsia="Times New Roman" w:hAnsi="Verdana" w:cs="Times New Roman"/>
          <w:b/>
          <w:color w:val="000000"/>
        </w:rPr>
        <w:br/>
      </w:r>
    </w:p>
    <w:p w:rsidR="00FB4751" w:rsidRPr="00FB4751" w:rsidRDefault="00FB4751" w:rsidP="00FB4751">
      <w:pPr>
        <w:spacing w:before="100" w:beforeAutospacing="1" w:after="100" w:afterAutospacing="1" w:line="240" w:lineRule="auto"/>
        <w:rPr>
          <w:rFonts w:ascii="Verdana" w:eastAsia="Times New Roman" w:hAnsi="Verdana" w:cs="Times New Roman"/>
          <w:b/>
          <w:color w:val="000000"/>
        </w:rPr>
      </w:pPr>
      <w:r w:rsidRPr="00FB4751">
        <w:rPr>
          <w:rFonts w:ascii="Verdana" w:eastAsia="Times New Roman" w:hAnsi="Verdana" w:cs="Times New Roman"/>
          <w:b/>
          <w:color w:val="000000"/>
        </w:rPr>
        <w:t xml:space="preserve">31. Biřmování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"Nastal den letnic... všichni byli naplněni Duchem Svatým..." (Sk 2,1.4) </w:t>
      </w:r>
      <w:r w:rsidRPr="00FB4751">
        <w:rPr>
          <w:rFonts w:ascii="Verdana" w:eastAsia="Times New Roman" w:hAnsi="Verdana" w:cs="Times New Roman"/>
          <w:color w:val="000000"/>
        </w:rPr>
        <w:br/>
        <w:t xml:space="preserve">Druhá svátost je jakýmsi dovršením křtu a nazývá se proto svátostí křesťanské dospělosti. </w:t>
      </w:r>
      <w:r w:rsidRPr="00FB4751">
        <w:rPr>
          <w:rFonts w:ascii="Verdana" w:eastAsia="Times New Roman" w:hAnsi="Verdana" w:cs="Times New Roman"/>
          <w:color w:val="000000"/>
        </w:rPr>
        <w:br/>
        <w:t xml:space="preserve">Biřmování uděluje zpravidla biskup, mimořádně kněz. Po modlitbě o dar Ducha Svatého položí udělovatel ruku na hlavu biřmovaného, maže ho na čele křižmem (olej, do něhož je přidán balzám) a říká: "Přijmi pečeť daru Ducha Svatého." Biřmovaný: "Amen." </w:t>
      </w:r>
      <w:r w:rsidRPr="00FB4751">
        <w:rPr>
          <w:rFonts w:ascii="Verdana" w:eastAsia="Times New Roman" w:hAnsi="Verdana" w:cs="Times New Roman"/>
          <w:color w:val="000000"/>
        </w:rPr>
        <w:br/>
        <w:t xml:space="preserve">O účincích biřmování se v Písmě říká: "... přijali Ducha Svatého" (Sk 8,17). Duch Svatý se uděluje člověku ovšem už při křtu. Ale co se tam vkládá jako zárodek, plně se nyní rozvíjí. </w:t>
      </w:r>
      <w:r w:rsidRPr="00FB4751">
        <w:rPr>
          <w:rFonts w:ascii="Verdana" w:eastAsia="Times New Roman" w:hAnsi="Verdana" w:cs="Times New Roman"/>
          <w:color w:val="000000"/>
        </w:rPr>
        <w:br/>
        <w:t xml:space="preserve">Biřmování činí křesťana duchovně dospělým a uschopňuje ho k boji proti lenosti a nepořádku ve vlastním nitru a k vyznávání víry navenek. Věřící se stává Kristovým apoštolem, hlásá evangelium ve světě nejen slovy, ale celým životním postojem. </w:t>
      </w:r>
      <w:r w:rsidRPr="00FB4751">
        <w:rPr>
          <w:rFonts w:ascii="Verdana" w:eastAsia="Times New Roman" w:hAnsi="Verdana" w:cs="Times New Roman"/>
          <w:color w:val="000000"/>
        </w:rPr>
        <w:br/>
        <w:t xml:space="preserve">Apoštol Pavel napsal v dopise Galaťanům (5,22-23), co uskutečňuje Duch: "Ovocem Ducha je láska, radost, pokoj, shovívavost, vlídnost, dobrota, věrnost, tichost, zdrženlivost." </w:t>
      </w:r>
      <w:r w:rsidRPr="00FB4751">
        <w:rPr>
          <w:rFonts w:ascii="Verdana" w:eastAsia="Times New Roman" w:hAnsi="Verdana" w:cs="Times New Roman"/>
          <w:color w:val="000000"/>
        </w:rPr>
        <w:br/>
        <w:t xml:space="preserve">Duch svatý k nám však přichází pouze tehdy, když se mu otevřeme. Proto ani biřmování nepůsobí automaticky, ale vyžaduje naše spolupůsobení. Bůh nepracuje bez nás, ale s námi. </w:t>
      </w:r>
      <w:r w:rsidRPr="00FB4751">
        <w:rPr>
          <w:rFonts w:ascii="Verdana" w:eastAsia="Times New Roman" w:hAnsi="Verdana" w:cs="Times New Roman"/>
          <w:color w:val="000000"/>
        </w:rPr>
        <w:br/>
        <w:t xml:space="preserve">Svátost biřmování vtiskuje věřícím zvláštní charakter (pečeť Páně), není možné ji proto opakovat. </w:t>
      </w:r>
      <w:r w:rsidRPr="00FB4751">
        <w:rPr>
          <w:rFonts w:ascii="Verdana" w:eastAsia="Times New Roman" w:hAnsi="Verdana" w:cs="Times New Roman"/>
          <w:color w:val="000000"/>
        </w:rPr>
        <w:br/>
        <w:t xml:space="preserve">Dolní věková hranice pro biřmovance je u nás 15 let (s možností výjimek). </w:t>
      </w:r>
      <w:r w:rsidRPr="00FB4751">
        <w:rPr>
          <w:rFonts w:ascii="Verdana" w:eastAsia="Times New Roman" w:hAnsi="Verdana" w:cs="Times New Roman"/>
          <w:color w:val="000000"/>
        </w:rPr>
        <w:br/>
        <w:t xml:space="preserve">Biřmovací kmotr má podobný význam jako kmotr křestní. Jsou na něho kladeny tytéž požadavky.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1. Jak se uděluje biřmování? </w:t>
      </w:r>
      <w:r w:rsidRPr="00FB4751">
        <w:rPr>
          <w:rFonts w:ascii="Verdana" w:eastAsia="Times New Roman" w:hAnsi="Verdana" w:cs="Times New Roman"/>
          <w:color w:val="000000"/>
        </w:rPr>
        <w:br/>
        <w:t xml:space="preserve">2. Co působí biřmování? </w:t>
      </w:r>
      <w:r w:rsidRPr="00FB4751">
        <w:rPr>
          <w:rFonts w:ascii="Verdana" w:eastAsia="Times New Roman" w:hAnsi="Verdana" w:cs="Times New Roman"/>
          <w:color w:val="000000"/>
        </w:rPr>
        <w:br/>
        <w:t xml:space="preserve">3. Čím se stává biřmovaný? </w:t>
      </w:r>
    </w:p>
    <w:p w:rsidR="00FB4751" w:rsidRPr="00FB4751" w:rsidRDefault="00FB4751" w:rsidP="00FB4751">
      <w:pPr>
        <w:spacing w:before="100" w:beforeAutospacing="1" w:after="100" w:afterAutospacing="1" w:line="240" w:lineRule="auto"/>
        <w:rPr>
          <w:rFonts w:ascii="Verdana" w:eastAsia="Times New Roman" w:hAnsi="Verdana" w:cs="Times New Roman"/>
          <w:b/>
          <w:color w:val="000000"/>
        </w:rPr>
      </w:pPr>
      <w:bookmarkStart w:id="2" w:name="32"/>
      <w:bookmarkEnd w:id="2"/>
      <w:r w:rsidRPr="00FB4751">
        <w:rPr>
          <w:rFonts w:ascii="Verdana" w:eastAsia="Times New Roman" w:hAnsi="Verdana" w:cs="Times New Roman"/>
          <w:b/>
          <w:color w:val="000000"/>
        </w:rPr>
        <w:t xml:space="preserve">32. Eucharistie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"Ježíš vzal chléb, lámal, dával svým učedníkům a řekl: "Vezměte a jezte z toho všichni: toto je moje tělo, které se za vás vydává." Po večeři vzal také kalich, dal svým učedníkům a řekl: "Vezměte a pijte z něho všichni: toto je kalich mé krve, která se prolévá za vás a za všechny na odpuštění hříchů. Toto je smlouva nová a věčná. To konejte na mou památku." (Podle Mešního řádu) </w:t>
      </w:r>
      <w:r w:rsidRPr="00FB4751">
        <w:rPr>
          <w:rFonts w:ascii="Verdana" w:eastAsia="Times New Roman" w:hAnsi="Verdana" w:cs="Times New Roman"/>
          <w:color w:val="000000"/>
        </w:rPr>
        <w:br/>
        <w:t xml:space="preserve">Obřad "večeře Páně", jinak "mše" nebo "slavení eucharistie", je centrální křesťanskou bohoslužbou. </w:t>
      </w:r>
      <w:r w:rsidRPr="00FB4751">
        <w:rPr>
          <w:rFonts w:ascii="Verdana" w:eastAsia="Times New Roman" w:hAnsi="Verdana" w:cs="Times New Roman"/>
          <w:color w:val="000000"/>
        </w:rPr>
        <w:br/>
        <w:t xml:space="preserve">Znamení, která se při eucharistické slavnosti konají, nejsou jenom náznakem, symbolem, ale podle Kristova ustanovení to, co naznačují také uskutečňují. Uskutečňují tedy Kristovu přítomnost mezi námi. Chléb se stává tělem Kristovým, víno jeho krví. V okamžiku přijetí těchto darů se osobně setkáváme s Kristem. </w:t>
      </w:r>
      <w:r w:rsidRPr="00FB4751">
        <w:rPr>
          <w:rFonts w:ascii="Verdana" w:eastAsia="Times New Roman" w:hAnsi="Verdana" w:cs="Times New Roman"/>
          <w:color w:val="000000"/>
        </w:rPr>
        <w:br/>
        <w:t xml:space="preserve">Eucharistická slavnost má charakter hostiny. V běžném životě se jídlem posilujeme, jídlo je nutné pro to, abychom žili. Avšak společným jídlem také vytváříme společenství. To vše uskutečňuje eucharistická hostina v rovině duchovní. </w:t>
      </w:r>
      <w:r w:rsidRPr="00FB4751">
        <w:rPr>
          <w:rFonts w:ascii="Verdana" w:eastAsia="Times New Roman" w:hAnsi="Verdana" w:cs="Times New Roman"/>
          <w:color w:val="000000"/>
        </w:rPr>
        <w:br/>
        <w:t xml:space="preserve">"Kdo jí mé tělo a pije mou krev, má život věčný," řekl Kristus (Jan 6,54). Tím prohlásil, že ho potřebujeme tak, jako potřebujeme denní chléb. Že musíme jíst jeho tělo, musíme pít jeho krev, chceme-li být jeho, chceme-li na sobě naplnit to, k čemu nás vede. </w:t>
      </w:r>
      <w:r w:rsidRPr="00FB4751">
        <w:rPr>
          <w:rFonts w:ascii="Verdana" w:eastAsia="Times New Roman" w:hAnsi="Verdana" w:cs="Times New Roman"/>
          <w:color w:val="000000"/>
        </w:rPr>
        <w:br/>
      </w:r>
      <w:r w:rsidRPr="00FB4751">
        <w:rPr>
          <w:rFonts w:ascii="Verdana" w:eastAsia="Times New Roman" w:hAnsi="Verdana" w:cs="Times New Roman"/>
          <w:color w:val="000000"/>
        </w:rPr>
        <w:lastRenderedPageBreak/>
        <w:t xml:space="preserve">Eucharistická slavnost má charakter oběti. Z dějin náboženství víme, že člověk i při primitivním náboženském poznání pociťoval potřebu svůj vztah k Bohu nějak vyjádřit, a obvykle jej vyjadřoval obětí. Oběť byla znamením oddanosti a smíření s Bohem. Tyto významy se uplatňují i při eucharistické hostině. </w:t>
      </w:r>
      <w:r w:rsidRPr="00FB4751">
        <w:rPr>
          <w:rFonts w:ascii="Verdana" w:eastAsia="Times New Roman" w:hAnsi="Verdana" w:cs="Times New Roman"/>
          <w:color w:val="000000"/>
        </w:rPr>
        <w:br/>
        <w:t xml:space="preserve">Mše tedy není jen připomínkou večeře Páně, ale zpřítomňuje se v ní Ježíšova oběť na kříži. Pavel o tom říká: "Kdykoli totiž jíte tento chléb a pijete z tohoto kalicha, zvěstujete smrt Páně, dokud (on) nepřijde." (1Kor 11,26) </w:t>
      </w:r>
      <w:r w:rsidRPr="00FB4751">
        <w:rPr>
          <w:rFonts w:ascii="Verdana" w:eastAsia="Times New Roman" w:hAnsi="Verdana" w:cs="Times New Roman"/>
          <w:color w:val="000000"/>
        </w:rPr>
        <w:br/>
        <w:t xml:space="preserve">Při eucharistickém obřadu tuto skutečnost připomíná dvojí podoba chleba a vína, aby tak bylo naznačeno prolití krve, to je oddělení krve od těla. </w:t>
      </w:r>
      <w:r w:rsidRPr="00FB4751">
        <w:rPr>
          <w:rFonts w:ascii="Verdana" w:eastAsia="Times New Roman" w:hAnsi="Verdana" w:cs="Times New Roman"/>
          <w:color w:val="000000"/>
        </w:rPr>
        <w:br/>
        <w:t xml:space="preserve">Poznámky pro praxi. </w:t>
      </w:r>
      <w:r w:rsidRPr="00FB4751">
        <w:rPr>
          <w:rFonts w:ascii="Verdana" w:eastAsia="Times New Roman" w:hAnsi="Verdana" w:cs="Times New Roman"/>
          <w:color w:val="000000"/>
        </w:rPr>
        <w:br/>
        <w:t xml:space="preserve">Kristus je přítomen nerozdělený jak v podobě chleba, tak v podobě vína. Proto se při katolické bohoslužbě z praktických důvodů podává pouze eucharistický chléb. Jen při zvláštních příležitostech se podává "pod obojí". </w:t>
      </w:r>
      <w:r w:rsidRPr="00FB4751">
        <w:rPr>
          <w:rFonts w:ascii="Verdana" w:eastAsia="Times New Roman" w:hAnsi="Verdana" w:cs="Times New Roman"/>
          <w:color w:val="000000"/>
        </w:rPr>
        <w:br/>
        <w:t xml:space="preserve">Přijímat eucharistického Krista bychom měli co nejčastěji. Je dokonce možné jít k přijímání i podruhé tentýž den, jsme-li přítomni na celé mši. Pouze ten, kdo není ve "stavu Boží milosti", tj. kdo se těžce něčím provinil, musí se dříve očistit svátostí smíření. </w:t>
      </w:r>
      <w:r w:rsidRPr="00FB4751">
        <w:rPr>
          <w:rFonts w:ascii="Verdana" w:eastAsia="Times New Roman" w:hAnsi="Verdana" w:cs="Times New Roman"/>
          <w:color w:val="000000"/>
        </w:rPr>
        <w:br/>
        <w:t xml:space="preserve">Jednu hodinu před přijetím těla Kristova je třeba dodržet eucharistický půst. Voda a nezbytné léky však půst neruší. Nemocným jsou povoleny výjimky. </w:t>
      </w:r>
      <w:r w:rsidRPr="00FB4751">
        <w:rPr>
          <w:rFonts w:ascii="Verdana" w:eastAsia="Times New Roman" w:hAnsi="Verdana" w:cs="Times New Roman"/>
          <w:color w:val="000000"/>
        </w:rPr>
        <w:br/>
        <w:t xml:space="preserve">Eucharistický chléb se uchovává v kostelích ve svatostánku i mimo bohoslužbu, a to pro potřebu nemocných a jako předmět úcty věřících.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Stavba mše. </w:t>
      </w:r>
      <w:r w:rsidRPr="00FB4751">
        <w:rPr>
          <w:rFonts w:ascii="Verdana" w:eastAsia="Times New Roman" w:hAnsi="Verdana" w:cs="Times New Roman"/>
          <w:color w:val="000000"/>
        </w:rPr>
        <w:br/>
        <w:t xml:space="preserve">Ve mši je spojena dvojí bohoslužba: bohoslužba slova a bohoslužba oběti. </w:t>
      </w:r>
      <w:r w:rsidRPr="00FB4751">
        <w:rPr>
          <w:rFonts w:ascii="Verdana" w:eastAsia="Times New Roman" w:hAnsi="Verdana" w:cs="Times New Roman"/>
          <w:color w:val="000000"/>
        </w:rPr>
        <w:br/>
        <w:t xml:space="preserve">a) Bohoslužba slova: po úvodních obřadech se čtou úryvky z Písma, následuje výklad Písma nebo kázání. </w:t>
      </w:r>
      <w:r w:rsidRPr="00FB4751">
        <w:rPr>
          <w:rFonts w:ascii="Verdana" w:eastAsia="Times New Roman" w:hAnsi="Verdana" w:cs="Times New Roman"/>
          <w:color w:val="000000"/>
        </w:rPr>
        <w:br/>
        <w:t xml:space="preserve">b) Bohoslužba oběti má tři části: </w:t>
      </w:r>
      <w:r w:rsidRPr="00FB4751">
        <w:rPr>
          <w:rFonts w:ascii="Verdana" w:eastAsia="Times New Roman" w:hAnsi="Verdana" w:cs="Times New Roman"/>
          <w:color w:val="000000"/>
        </w:rPr>
        <w:br/>
        <w:t xml:space="preserve"> 1) přípravu obětních darů (chleba a vína); </w:t>
      </w:r>
      <w:r w:rsidRPr="00FB4751">
        <w:rPr>
          <w:rFonts w:ascii="Verdana" w:eastAsia="Times New Roman" w:hAnsi="Verdana" w:cs="Times New Roman"/>
          <w:color w:val="000000"/>
        </w:rPr>
        <w:br/>
        <w:t xml:space="preserve"> 2) proměňování obětních darů; </w:t>
      </w:r>
      <w:r w:rsidRPr="00FB4751">
        <w:rPr>
          <w:rFonts w:ascii="Verdana" w:eastAsia="Times New Roman" w:hAnsi="Verdana" w:cs="Times New Roman"/>
          <w:color w:val="000000"/>
        </w:rPr>
        <w:br/>
        <w:t xml:space="preserve"> 3) obřad přijímání.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1. Jak ustanovil Ježíš svátost svého těla a krve? </w:t>
      </w:r>
      <w:r w:rsidRPr="00FB4751">
        <w:rPr>
          <w:rFonts w:ascii="Verdana" w:eastAsia="Times New Roman" w:hAnsi="Verdana" w:cs="Times New Roman"/>
          <w:color w:val="000000"/>
        </w:rPr>
        <w:br/>
        <w:t xml:space="preserve">2. Co je centrální křesťanskou bohoslužbou? </w:t>
      </w:r>
      <w:r w:rsidRPr="00FB4751">
        <w:rPr>
          <w:rFonts w:ascii="Verdana" w:eastAsia="Times New Roman" w:hAnsi="Verdana" w:cs="Times New Roman"/>
          <w:color w:val="000000"/>
        </w:rPr>
        <w:br/>
        <w:t xml:space="preserve">3. Čím se stává chléb a víno při slavení eucharistie? </w:t>
      </w:r>
      <w:r w:rsidRPr="00FB4751">
        <w:rPr>
          <w:rFonts w:ascii="Verdana" w:eastAsia="Times New Roman" w:hAnsi="Verdana" w:cs="Times New Roman"/>
          <w:color w:val="000000"/>
        </w:rPr>
        <w:br/>
        <w:t xml:space="preserve">4. Co pro nás znamená přijetí těchto darů? </w:t>
      </w:r>
      <w:r w:rsidRPr="00FB4751">
        <w:rPr>
          <w:rFonts w:ascii="Verdana" w:eastAsia="Times New Roman" w:hAnsi="Verdana" w:cs="Times New Roman"/>
          <w:color w:val="000000"/>
        </w:rPr>
        <w:br/>
        <w:t xml:space="preserve">5. Co řekl Ježíš o těch, kdo jedí jeho tělo a pijí jeho krev? </w:t>
      </w:r>
      <w:r w:rsidRPr="00FB4751">
        <w:rPr>
          <w:rFonts w:ascii="Verdana" w:eastAsia="Times New Roman" w:hAnsi="Verdana" w:cs="Times New Roman"/>
          <w:color w:val="000000"/>
        </w:rPr>
        <w:br/>
        <w:t xml:space="preserve">6. Je mše jen připomínkou večeře Páně? </w:t>
      </w:r>
      <w:r w:rsidRPr="00FB4751">
        <w:rPr>
          <w:rFonts w:ascii="Verdana" w:eastAsia="Times New Roman" w:hAnsi="Verdana" w:cs="Times New Roman"/>
          <w:color w:val="000000"/>
        </w:rPr>
        <w:br/>
        <w:t xml:space="preserve">7. Je nutné vždy přijímat "pod obojí"? </w:t>
      </w:r>
      <w:r w:rsidRPr="00FB4751">
        <w:rPr>
          <w:rFonts w:ascii="Verdana" w:eastAsia="Times New Roman" w:hAnsi="Verdana" w:cs="Times New Roman"/>
          <w:color w:val="000000"/>
        </w:rPr>
        <w:br/>
        <w:t xml:space="preserve">8. Za jakých podmínek je možné přijímat eucharistického Krista? </w:t>
      </w:r>
      <w:r w:rsidRPr="00FB4751">
        <w:rPr>
          <w:rFonts w:ascii="Verdana" w:eastAsia="Times New Roman" w:hAnsi="Verdana" w:cs="Times New Roman"/>
          <w:color w:val="000000"/>
        </w:rPr>
        <w:br/>
        <w:t xml:space="preserve">9. Jaká je stavba mše? </w:t>
      </w:r>
    </w:p>
    <w:p w:rsidR="00FB4751" w:rsidRPr="00FB4751" w:rsidRDefault="00FB4751" w:rsidP="00FB4751">
      <w:pPr>
        <w:spacing w:before="100" w:beforeAutospacing="1" w:after="100" w:afterAutospacing="1" w:line="240" w:lineRule="auto"/>
        <w:rPr>
          <w:rFonts w:ascii="Verdana" w:eastAsia="Times New Roman" w:hAnsi="Verdana" w:cs="Times New Roman"/>
          <w:b/>
          <w:color w:val="000000"/>
        </w:rPr>
      </w:pPr>
      <w:bookmarkStart w:id="3" w:name="33"/>
      <w:bookmarkEnd w:id="3"/>
      <w:r w:rsidRPr="00FB4751">
        <w:rPr>
          <w:rFonts w:ascii="Verdana" w:eastAsia="Times New Roman" w:hAnsi="Verdana" w:cs="Times New Roman"/>
          <w:b/>
          <w:color w:val="000000"/>
        </w:rPr>
        <w:t xml:space="preserve">33. Svátost smíření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"Přijměte Ducha Svatého. Komu hříchy odpustíte, tomu jsou odpuštěny, komu je zadržíte, jsou zadrženy." (Jan 20,23) </w:t>
      </w:r>
      <w:r w:rsidRPr="00FB4751">
        <w:rPr>
          <w:rFonts w:ascii="Verdana" w:eastAsia="Times New Roman" w:hAnsi="Verdana" w:cs="Times New Roman"/>
          <w:color w:val="000000"/>
        </w:rPr>
        <w:br/>
        <w:t xml:space="preserve">Těmito slovy dal Ježíš apoštolům a po nich všem, kteří přijmou svátostné kněžství, pravomoc smiřovat člověka s Bohem. </w:t>
      </w:r>
      <w:r w:rsidRPr="00FB4751">
        <w:rPr>
          <w:rFonts w:ascii="Verdana" w:eastAsia="Times New Roman" w:hAnsi="Verdana" w:cs="Times New Roman"/>
          <w:color w:val="000000"/>
        </w:rPr>
        <w:br/>
        <w:t xml:space="preserve">Člověk je schopen velkých činů, ale také velkých selhání a provinění. Vina porušuje vztahy lidí a narušuje Boží plán se světem. V nejhlubším smyslu je vina porušením vztahu k Bohu, a to vyjadřujeme slovem hřích. </w:t>
      </w:r>
      <w:r w:rsidRPr="00FB4751">
        <w:rPr>
          <w:rFonts w:ascii="Verdana" w:eastAsia="Times New Roman" w:hAnsi="Verdana" w:cs="Times New Roman"/>
          <w:color w:val="000000"/>
        </w:rPr>
        <w:br/>
        <w:t xml:space="preserve">Hříchu se dopouští ten, kdo vědomě a dobrovolně porušuje nějakou morální hodnotu - kdo jedná špatně; jinými slovy: kdo jedná proti svému svědomí. </w:t>
      </w:r>
      <w:r w:rsidRPr="00FB4751">
        <w:rPr>
          <w:rFonts w:ascii="Verdana" w:eastAsia="Times New Roman" w:hAnsi="Verdana" w:cs="Times New Roman"/>
          <w:color w:val="000000"/>
        </w:rPr>
        <w:br/>
      </w:r>
      <w:r w:rsidRPr="00FB4751">
        <w:rPr>
          <w:rFonts w:ascii="Verdana" w:eastAsia="Times New Roman" w:hAnsi="Verdana" w:cs="Times New Roman"/>
          <w:color w:val="000000"/>
        </w:rPr>
        <w:lastRenderedPageBreak/>
        <w:t xml:space="preserve">Svědomí není nějaký abstraktní pocit, ale je to soud našeho rozumu, který nám ukazuje, co máme konat jako dobro nebo čeho se varovat jako zla. </w:t>
      </w:r>
      <w:r w:rsidRPr="00FB4751">
        <w:rPr>
          <w:rFonts w:ascii="Verdana" w:eastAsia="Times New Roman" w:hAnsi="Verdana" w:cs="Times New Roman"/>
          <w:color w:val="000000"/>
        </w:rPr>
        <w:br/>
        <w:t xml:space="preserve">Objektivní morální hodnoty, kterými se má k svému prospěchu podle Boží vůle řídit člověk i lidská společnost, jsou v Písmě shrnuty do tzv. "Desatera Božích přikázání" a v evangeliích prohloubeny Ježíšovým učením. </w:t>
      </w:r>
      <w:r w:rsidRPr="00FB4751">
        <w:rPr>
          <w:rFonts w:ascii="Verdana" w:eastAsia="Times New Roman" w:hAnsi="Verdana" w:cs="Times New Roman"/>
          <w:color w:val="000000"/>
        </w:rPr>
        <w:br/>
        <w:t xml:space="preserve">Lidská vina může mít různé stupně. Je zřejmé, že je rozdíl mezi vraždou a malou lží. Proto rozlišujeme smrtelné (těžké) hříchy a zraňující (lehké) hříchy. </w:t>
      </w:r>
      <w:r w:rsidRPr="00FB4751">
        <w:rPr>
          <w:rFonts w:ascii="Verdana" w:eastAsia="Times New Roman" w:hAnsi="Verdana" w:cs="Times New Roman"/>
          <w:color w:val="000000"/>
        </w:rPr>
        <w:br/>
        <w:t xml:space="preserve">Smrtelného hříchu se dopouští ten, kdo se zcela vědomě a zcela dobrovolně proviňuje ve velmi závažné věci. Smrtelný hřích usmrcuje v duši člověka Boží život, milost. Spojení s Bohem je zcela přerušeno. </w:t>
      </w:r>
      <w:r w:rsidRPr="00FB4751">
        <w:rPr>
          <w:rFonts w:ascii="Verdana" w:eastAsia="Times New Roman" w:hAnsi="Verdana" w:cs="Times New Roman"/>
          <w:color w:val="000000"/>
        </w:rPr>
        <w:br/>
        <w:t xml:space="preserve">Kde chybí některý z uvedených předpokladů, nejde buď vůbec o hřích, nebo jde o hřích zraňující (lehký). Ani zde ovšem nejde o nějakou bezvýznamnou událost. I lehký hřích vzdaluje člověka od Boha. </w:t>
      </w:r>
      <w:r w:rsidRPr="00FB4751">
        <w:rPr>
          <w:rFonts w:ascii="Verdana" w:eastAsia="Times New Roman" w:hAnsi="Verdana" w:cs="Times New Roman"/>
          <w:color w:val="000000"/>
        </w:rPr>
        <w:br/>
        <w:t xml:space="preserve">Kristu přivádí znovu a znovu klesajícího křesťana k Bohu i společenství církve svátostí smíření.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Svátost smíření má tyto části: </w:t>
      </w:r>
      <w:r w:rsidRPr="00FB4751">
        <w:rPr>
          <w:rFonts w:ascii="Verdana" w:eastAsia="Times New Roman" w:hAnsi="Verdana" w:cs="Times New Roman"/>
          <w:color w:val="000000"/>
        </w:rPr>
        <w:br/>
        <w:t xml:space="preserve">1. Sebepoznání (zpytování svědomí). Člověk se zamýšlí nad svými činy a hodnotí je z hlediska Božího zákona. V praxi je možné použít tzv. "zrcadla svědomí", obsaženého ve vhodné příručce (viz též kap. 38). </w:t>
      </w:r>
      <w:r w:rsidRPr="00FB4751">
        <w:rPr>
          <w:rFonts w:ascii="Verdana" w:eastAsia="Times New Roman" w:hAnsi="Verdana" w:cs="Times New Roman"/>
          <w:color w:val="000000"/>
        </w:rPr>
        <w:br/>
        <w:t xml:space="preserve">2. Lítost a předsevzetí. Bez lítosti není odpuštění. Je důležité vědět, že to není věc citu a nemusí vést k slzám. Lítost znamená nejen poznat, že jsme něco udělali špatně, ale tuto špatnost uznat a distancovat se od ní. Tím začíná proces, kterému říkáme obrácení. </w:t>
      </w:r>
      <w:r w:rsidRPr="00FB4751">
        <w:rPr>
          <w:rFonts w:ascii="Verdana" w:eastAsia="Times New Roman" w:hAnsi="Verdana" w:cs="Times New Roman"/>
          <w:color w:val="000000"/>
        </w:rPr>
        <w:br/>
        <w:t xml:space="preserve">Neoddělitelnou součástí takové lítosti je předsevzetí nehřešit a případnou zaviněnou škodu napravit. </w:t>
      </w:r>
      <w:r w:rsidRPr="00FB4751">
        <w:rPr>
          <w:rFonts w:ascii="Verdana" w:eastAsia="Times New Roman" w:hAnsi="Verdana" w:cs="Times New Roman"/>
          <w:color w:val="000000"/>
        </w:rPr>
        <w:br/>
        <w:t xml:space="preserve">Lítost, tedy vnitřní rozchod se zlem, je pro překonání hříchů tak rozhodující, že při dokonalé intenzitě této lítosti (motivované láskou k Bohu) Bůh odpouští ihned, jakmile se po hříchu k němu obrátíme, i když nám pak zůstává povinnost podrobit svůj hřích soudu zpovědníka. </w:t>
      </w:r>
      <w:r w:rsidRPr="00FB4751">
        <w:rPr>
          <w:rFonts w:ascii="Verdana" w:eastAsia="Times New Roman" w:hAnsi="Verdana" w:cs="Times New Roman"/>
          <w:color w:val="000000"/>
        </w:rPr>
        <w:br/>
        <w:t xml:space="preserve">3. Vyznání (zpověď). Aby měla smysl Kristova slova o "odpuštění" a "zadržení hříchů", je nutné, aby kněz, než udělí odpuštění, byl s lidskou vinou seznámen. Pro praxi je třeba vědět, že úmyslné zamlčení smrtelného hříchu má za následek neúčinnost svátosti smíření. A že u smrtelných hříchů je třeba uvést i počet a závažné okolnosti. Je rozdíl, provinil-li se někdo jednou, nebo proviňuje-li se stále. </w:t>
      </w:r>
      <w:r w:rsidRPr="00FB4751">
        <w:rPr>
          <w:rFonts w:ascii="Verdana" w:eastAsia="Times New Roman" w:hAnsi="Verdana" w:cs="Times New Roman"/>
          <w:color w:val="000000"/>
        </w:rPr>
        <w:br/>
        <w:t xml:space="preserve">Lehké hříchy není nutné vyznávat, protože se nám odpouštějí i mimo svátost smíření, např. modlitbou, četbou a rozjímáním Písma, přijetím eucharistie apod. Pro duchovní růst je však vyznání i lehkých hříchů, případně i rozhovor o osobních problémech, velmi důležité. </w:t>
      </w:r>
      <w:r w:rsidRPr="00FB4751">
        <w:rPr>
          <w:rFonts w:ascii="Verdana" w:eastAsia="Times New Roman" w:hAnsi="Verdana" w:cs="Times New Roman"/>
          <w:color w:val="000000"/>
        </w:rPr>
        <w:br/>
        <w:t xml:space="preserve">Kněz, který zpovídá, je vázán velkou, neobyčejně přísnou povinností mlčet. Je to vůbec nejpřísnější povinnost, která kněze váže, neexistuje žádná výjimka. Není tedy třeba bát se prozrazení. </w:t>
      </w:r>
      <w:r w:rsidRPr="00FB4751">
        <w:rPr>
          <w:rFonts w:ascii="Verdana" w:eastAsia="Times New Roman" w:hAnsi="Verdana" w:cs="Times New Roman"/>
          <w:color w:val="000000"/>
        </w:rPr>
        <w:br/>
        <w:t xml:space="preserve">4. Kající skutek (dostiučinění). Abychom si uvědomili, že hřích není jen tak něco bezvýznamného, ukládá zpovědník vykonání nějakého dobrého činu, nebo skutku sebezáporu. </w:t>
      </w:r>
      <w:r w:rsidRPr="00FB4751">
        <w:rPr>
          <w:rFonts w:ascii="Verdana" w:eastAsia="Times New Roman" w:hAnsi="Verdana" w:cs="Times New Roman"/>
          <w:color w:val="000000"/>
        </w:rPr>
        <w:br/>
        <w:t xml:space="preserve">5. Rozhřešení. Je to výslovné prominutí hříchů, které kněz pronáší jménem Kristovým.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1. Jakými slovy ustanovil Ježíš svátost smíření? </w:t>
      </w:r>
      <w:r w:rsidRPr="00FB4751">
        <w:rPr>
          <w:rFonts w:ascii="Verdana" w:eastAsia="Times New Roman" w:hAnsi="Verdana" w:cs="Times New Roman"/>
          <w:color w:val="000000"/>
        </w:rPr>
        <w:br/>
        <w:t xml:space="preserve">2. Kdo se dopouští hříchu? </w:t>
      </w:r>
      <w:r w:rsidRPr="00FB4751">
        <w:rPr>
          <w:rFonts w:ascii="Verdana" w:eastAsia="Times New Roman" w:hAnsi="Verdana" w:cs="Times New Roman"/>
          <w:color w:val="000000"/>
        </w:rPr>
        <w:br/>
        <w:t xml:space="preserve">3. Kde jsou shrnuty objektivní morální hodnoty? </w:t>
      </w:r>
      <w:r w:rsidRPr="00FB4751">
        <w:rPr>
          <w:rFonts w:ascii="Verdana" w:eastAsia="Times New Roman" w:hAnsi="Verdana" w:cs="Times New Roman"/>
          <w:color w:val="000000"/>
        </w:rPr>
        <w:br/>
        <w:t xml:space="preserve">4. Jak rozlišujeme hříchy? </w:t>
      </w:r>
      <w:r w:rsidRPr="00FB4751">
        <w:rPr>
          <w:rFonts w:ascii="Verdana" w:eastAsia="Times New Roman" w:hAnsi="Verdana" w:cs="Times New Roman"/>
          <w:color w:val="000000"/>
        </w:rPr>
        <w:br/>
        <w:t xml:space="preserve">5. Kdo se dopouští smrtelného hříchu? </w:t>
      </w:r>
      <w:r w:rsidRPr="00FB4751">
        <w:rPr>
          <w:rFonts w:ascii="Verdana" w:eastAsia="Times New Roman" w:hAnsi="Verdana" w:cs="Times New Roman"/>
          <w:color w:val="000000"/>
        </w:rPr>
        <w:br/>
        <w:t xml:space="preserve">6. Jaké má smrtelný hřích následky? </w:t>
      </w:r>
      <w:r w:rsidRPr="00FB4751">
        <w:rPr>
          <w:rFonts w:ascii="Verdana" w:eastAsia="Times New Roman" w:hAnsi="Verdana" w:cs="Times New Roman"/>
          <w:color w:val="000000"/>
        </w:rPr>
        <w:br/>
        <w:t xml:space="preserve">7. Které části má svátost smíření? </w:t>
      </w:r>
      <w:r w:rsidRPr="00FB4751">
        <w:rPr>
          <w:rFonts w:ascii="Verdana" w:eastAsia="Times New Roman" w:hAnsi="Verdana" w:cs="Times New Roman"/>
          <w:color w:val="000000"/>
        </w:rPr>
        <w:br/>
        <w:t xml:space="preserve">8. Co působí dokonalá lítost? </w:t>
      </w:r>
      <w:r w:rsidRPr="00FB4751">
        <w:rPr>
          <w:rFonts w:ascii="Verdana" w:eastAsia="Times New Roman" w:hAnsi="Verdana" w:cs="Times New Roman"/>
          <w:color w:val="000000"/>
        </w:rPr>
        <w:br/>
        <w:t xml:space="preserve">9. Co je třeba uvést při vyznání? </w:t>
      </w:r>
    </w:p>
    <w:p w:rsidR="00FB4751" w:rsidRPr="00FB4751" w:rsidRDefault="00FB4751" w:rsidP="00FB4751">
      <w:pPr>
        <w:spacing w:before="100" w:beforeAutospacing="1" w:after="100" w:afterAutospacing="1" w:line="240" w:lineRule="auto"/>
        <w:rPr>
          <w:rFonts w:ascii="Verdana" w:eastAsia="Times New Roman" w:hAnsi="Verdana" w:cs="Times New Roman"/>
          <w:b/>
          <w:color w:val="000000"/>
        </w:rPr>
      </w:pPr>
      <w:bookmarkStart w:id="4" w:name="34"/>
      <w:bookmarkEnd w:id="4"/>
      <w:r w:rsidRPr="00FB4751">
        <w:rPr>
          <w:rFonts w:ascii="Verdana" w:eastAsia="Times New Roman" w:hAnsi="Verdana" w:cs="Times New Roman"/>
          <w:b/>
          <w:color w:val="000000"/>
        </w:rPr>
        <w:t xml:space="preserve">34. Odpustky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Odpustkům se většinou špatně rozumí. Odpustky nejsou odpuštěním hříchů, je to vždy jen prominutí tzv. "časných trestů" za hříchy, jejichž vina již byla odpuštěna. Odpustky, respektive jejich nesprávné udělování, způsobily v církvi mnoho zla. Pozitivní a trvalé na odpustcích je, že si při nich člověk uvědomuje, že hřích vleče za sebou následky, které musí být postupně odčiňovány, i když hřích je dávno odpuštěn. Kromě toho se jimi upevňuje vědomí, že církev chce pomoct jednotlivcům překonávat následky hříchu.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 Co jsou odpustky? </w:t>
      </w:r>
    </w:p>
    <w:p w:rsidR="00FB4751" w:rsidRPr="00FB4751" w:rsidRDefault="00FB4751" w:rsidP="00FB4751">
      <w:pPr>
        <w:spacing w:before="100" w:beforeAutospacing="1" w:after="100" w:afterAutospacing="1" w:line="240" w:lineRule="auto"/>
        <w:rPr>
          <w:rFonts w:ascii="Verdana" w:eastAsia="Times New Roman" w:hAnsi="Verdana" w:cs="Times New Roman"/>
          <w:b/>
          <w:color w:val="000000"/>
        </w:rPr>
      </w:pPr>
      <w:bookmarkStart w:id="5" w:name="35"/>
      <w:bookmarkEnd w:id="5"/>
      <w:r w:rsidRPr="00FB4751">
        <w:rPr>
          <w:rFonts w:ascii="Verdana" w:eastAsia="Times New Roman" w:hAnsi="Verdana" w:cs="Times New Roman"/>
          <w:b/>
          <w:color w:val="000000"/>
        </w:rPr>
        <w:t xml:space="preserve">35. Pomazání nemocných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"Je někdo z vás nemocný? Ať si zavolá představené církevní obce a ti ať se nad ním modlí a mažou ho olejem ve jménu Páně; modlitba (spojená) s vírou zachrání nemocného, Pán ho pozdvihne, a jestliže se dopustil hříchů, bude mu odpuštěno." (Jk 5,14-15) </w:t>
      </w:r>
      <w:r w:rsidRPr="00FB4751">
        <w:rPr>
          <w:rFonts w:ascii="Verdana" w:eastAsia="Times New Roman" w:hAnsi="Verdana" w:cs="Times New Roman"/>
          <w:color w:val="000000"/>
        </w:rPr>
        <w:br/>
        <w:t xml:space="preserve">Ve svátosti nemocných zakouší křesťan, že ani v nemoci a v utrpení nezůstává opuštěn, že i za této situace je zahrnut Ježíšovou láskou. </w:t>
      </w:r>
      <w:r w:rsidRPr="00FB4751">
        <w:rPr>
          <w:rFonts w:ascii="Verdana" w:eastAsia="Times New Roman" w:hAnsi="Verdana" w:cs="Times New Roman"/>
          <w:color w:val="000000"/>
        </w:rPr>
        <w:br/>
        <w:t xml:space="preserve">Kristus posiluje důvěru nemocného v Boha, dává mu klid a jistotu. Odpouští mu hříchy, je-li to nutné, a osvobozuje ho i od jejich následků. </w:t>
      </w:r>
      <w:r w:rsidRPr="00FB4751">
        <w:rPr>
          <w:rFonts w:ascii="Verdana" w:eastAsia="Times New Roman" w:hAnsi="Verdana" w:cs="Times New Roman"/>
          <w:color w:val="000000"/>
        </w:rPr>
        <w:br/>
        <w:t xml:space="preserve">Svátost nemocných dává sílu spolu s Kristem utrpení trpělivě nést a obětovat je za spásu druhých. Je-li to k duchovnímu prospěchu nemocného, napomáhá k jeho uzdravení. </w:t>
      </w:r>
      <w:r w:rsidRPr="00FB4751">
        <w:rPr>
          <w:rFonts w:ascii="Verdana" w:eastAsia="Times New Roman" w:hAnsi="Verdana" w:cs="Times New Roman"/>
          <w:color w:val="000000"/>
        </w:rPr>
        <w:br/>
        <w:t xml:space="preserve">Svátost nemocných uděluje biskup nebo kněz. Přijmout ji má každý křesťan, který "nebezpečně chřadne nemocí nebo stářím" (Obřad pomazání nemocných). Pro posouzení, zda jde o vážné onemocnění, stačí rozumně odůvodněné mínění bez zbytečné úzkostlivosti. Při déle trvající nemoci, kdy se stav zhorší, může se svátost udělit znovu, může být udělena i před nebezpečnou operací. Starší lidé, kteří slábnou věkem, ji mohou přijmout, i když netrpí zjevnou nemocí. Po patřičné přípravě je možné udělovat tuto svátost hromadně v kostele ve společenství věřících. </w:t>
      </w:r>
      <w:r w:rsidRPr="00FB4751">
        <w:rPr>
          <w:rFonts w:ascii="Verdana" w:eastAsia="Times New Roman" w:hAnsi="Verdana" w:cs="Times New Roman"/>
          <w:color w:val="000000"/>
        </w:rPr>
        <w:br/>
        <w:t xml:space="preserve">Kněz uděluje svátost nemocných tak, že maže nemocného olejem na čele a na rukou a při tom říká příslušné modlitby. Nemocný odpovídá: Amen. </w:t>
      </w:r>
      <w:r w:rsidRPr="00FB4751">
        <w:rPr>
          <w:rFonts w:ascii="Verdana" w:eastAsia="Times New Roman" w:hAnsi="Verdana" w:cs="Times New Roman"/>
          <w:color w:val="000000"/>
        </w:rPr>
        <w:br/>
        <w:t xml:space="preserve">Udělení svátosti nemocných předchází obvykle svátost smíření a apoštolské požehnání, uzavírá ji přijetí eucharistie. </w:t>
      </w:r>
      <w:r w:rsidRPr="00FB4751">
        <w:rPr>
          <w:rFonts w:ascii="Verdana" w:eastAsia="Times New Roman" w:hAnsi="Verdana" w:cs="Times New Roman"/>
          <w:color w:val="000000"/>
        </w:rPr>
        <w:br/>
        <w:t xml:space="preserve">Je-li to možné, připravíme v pokoji nemocného bíle prostřený stůl, na něm kříž, dvě hořící svíce a sklenici vody. Na misku dáme kousek vaty. </w:t>
      </w:r>
    </w:p>
    <w:p w:rsidR="00FB4751" w:rsidRPr="00FB4751" w:rsidRDefault="00FB4751" w:rsidP="00FB4751">
      <w:pPr>
        <w:spacing w:before="100" w:beforeAutospacing="1" w:after="100" w:afterAutospacing="1" w:line="240" w:lineRule="auto"/>
        <w:rPr>
          <w:rFonts w:ascii="Verdana" w:eastAsia="Times New Roman" w:hAnsi="Verdana" w:cs="Times New Roman"/>
          <w:color w:val="000000"/>
        </w:rPr>
      </w:pPr>
      <w:r w:rsidRPr="00FB4751">
        <w:rPr>
          <w:rFonts w:ascii="Verdana" w:eastAsia="Times New Roman" w:hAnsi="Verdana" w:cs="Times New Roman"/>
          <w:color w:val="000000"/>
        </w:rPr>
        <w:t xml:space="preserve">1. Co působí svátost nemocných? </w:t>
      </w:r>
      <w:r w:rsidRPr="00FB4751">
        <w:rPr>
          <w:rFonts w:ascii="Verdana" w:eastAsia="Times New Roman" w:hAnsi="Verdana" w:cs="Times New Roman"/>
          <w:color w:val="000000"/>
        </w:rPr>
        <w:br/>
        <w:t xml:space="preserve">2. Kdo má přijmout svátost nemocných? </w:t>
      </w:r>
      <w:r w:rsidRPr="00FB4751">
        <w:rPr>
          <w:rFonts w:ascii="Verdana" w:eastAsia="Times New Roman" w:hAnsi="Verdana" w:cs="Times New Roman"/>
          <w:color w:val="000000"/>
        </w:rPr>
        <w:br/>
        <w:t xml:space="preserve">3. Jak se svátost nemocných uděluje? </w:t>
      </w:r>
    </w:p>
    <w:sectPr w:rsidR="00FB4751" w:rsidRPr="00FB4751" w:rsidSect="00FB4751">
      <w:footerReference w:type="default" r:id="rId7"/>
      <w:pgSz w:w="12240" w:h="15840"/>
      <w:pgMar w:top="851" w:right="900"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36E" w:rsidRDefault="00E6136E" w:rsidP="00FB4751">
      <w:pPr>
        <w:spacing w:after="0" w:line="240" w:lineRule="auto"/>
      </w:pPr>
      <w:r>
        <w:separator/>
      </w:r>
    </w:p>
  </w:endnote>
  <w:endnote w:type="continuationSeparator" w:id="0">
    <w:p w:rsidR="00E6136E" w:rsidRDefault="00E6136E" w:rsidP="00FB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74088"/>
      <w:docPartObj>
        <w:docPartGallery w:val="Page Numbers (Bottom of Page)"/>
        <w:docPartUnique/>
      </w:docPartObj>
    </w:sdtPr>
    <w:sdtEndPr>
      <w:rPr>
        <w:noProof/>
      </w:rPr>
    </w:sdtEndPr>
    <w:sdtContent>
      <w:p w:rsidR="00FB4751" w:rsidRDefault="00FB4751">
        <w:pPr>
          <w:pStyle w:val="Zpat"/>
          <w:jc w:val="center"/>
        </w:pPr>
        <w:r>
          <w:fldChar w:fldCharType="begin"/>
        </w:r>
        <w:r>
          <w:instrText xml:space="preserve"> PAGE   \* MERGEFORMAT </w:instrText>
        </w:r>
        <w:r>
          <w:fldChar w:fldCharType="separate"/>
        </w:r>
        <w:r w:rsidR="00EC0958">
          <w:rPr>
            <w:noProof/>
          </w:rPr>
          <w:t>1</w:t>
        </w:r>
        <w:r>
          <w:rPr>
            <w:noProof/>
          </w:rPr>
          <w:fldChar w:fldCharType="end"/>
        </w:r>
      </w:p>
    </w:sdtContent>
  </w:sdt>
  <w:p w:rsidR="00FB4751" w:rsidRDefault="00FB47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36E" w:rsidRDefault="00E6136E" w:rsidP="00FB4751">
      <w:pPr>
        <w:spacing w:after="0" w:line="240" w:lineRule="auto"/>
      </w:pPr>
      <w:r>
        <w:separator/>
      </w:r>
    </w:p>
  </w:footnote>
  <w:footnote w:type="continuationSeparator" w:id="0">
    <w:p w:rsidR="00E6136E" w:rsidRDefault="00E6136E" w:rsidP="00FB4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51"/>
    <w:rsid w:val="0034408A"/>
    <w:rsid w:val="0048721E"/>
    <w:rsid w:val="004F525B"/>
    <w:rsid w:val="009F7218"/>
    <w:rsid w:val="00C370AB"/>
    <w:rsid w:val="00DD6E80"/>
    <w:rsid w:val="00E6136E"/>
    <w:rsid w:val="00EC0958"/>
    <w:rsid w:val="00FB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96192-ACFD-4ED6-84A5-C2406CE9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B4751"/>
    <w:pPr>
      <w:spacing w:after="0" w:line="240" w:lineRule="auto"/>
    </w:pPr>
  </w:style>
  <w:style w:type="paragraph" w:styleId="Textbubliny">
    <w:name w:val="Balloon Text"/>
    <w:basedOn w:val="Normln"/>
    <w:link w:val="TextbublinyChar"/>
    <w:uiPriority w:val="99"/>
    <w:semiHidden/>
    <w:unhideWhenUsed/>
    <w:rsid w:val="00FB47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B4751"/>
    <w:rPr>
      <w:rFonts w:ascii="Tahoma" w:hAnsi="Tahoma" w:cs="Tahoma"/>
      <w:sz w:val="16"/>
      <w:szCs w:val="16"/>
    </w:rPr>
  </w:style>
  <w:style w:type="paragraph" w:styleId="Zhlav">
    <w:name w:val="header"/>
    <w:basedOn w:val="Normln"/>
    <w:link w:val="ZhlavChar"/>
    <w:uiPriority w:val="99"/>
    <w:unhideWhenUsed/>
    <w:rsid w:val="00FB475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B4751"/>
  </w:style>
  <w:style w:type="paragraph" w:styleId="Zpat">
    <w:name w:val="footer"/>
    <w:basedOn w:val="Normln"/>
    <w:link w:val="ZpatChar"/>
    <w:uiPriority w:val="99"/>
    <w:unhideWhenUsed/>
    <w:rsid w:val="00FB4751"/>
    <w:pPr>
      <w:tabs>
        <w:tab w:val="center" w:pos="4680"/>
        <w:tab w:val="right" w:pos="9360"/>
      </w:tabs>
      <w:spacing w:after="0" w:line="240" w:lineRule="auto"/>
    </w:pPr>
  </w:style>
  <w:style w:type="character" w:customStyle="1" w:styleId="ZpatChar">
    <w:name w:val="Zápatí Char"/>
    <w:basedOn w:val="Standardnpsmoodstavce"/>
    <w:link w:val="Zpat"/>
    <w:uiPriority w:val="99"/>
    <w:rsid w:val="00FB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9866</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2020-12-06T15:01:00Z</dcterms:created>
  <dcterms:modified xsi:type="dcterms:W3CDTF">2020-12-06T15:01:00Z</dcterms:modified>
</cp:coreProperties>
</file>