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53" w:rsidRPr="00703253" w:rsidRDefault="00703253" w:rsidP="00703253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9D30D61" wp14:editId="70B5043F">
            <wp:simplePos x="0" y="0"/>
            <wp:positionH relativeFrom="column">
              <wp:posOffset>3648710</wp:posOffset>
            </wp:positionH>
            <wp:positionV relativeFrom="paragraph">
              <wp:posOffset>-126365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253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703253" w:rsidRDefault="00703253" w:rsidP="00703253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253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 w:rsidRPr="00EB11C8"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3253" w:rsidRPr="00EB11C8" w:rsidRDefault="00703253" w:rsidP="00703253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1C8"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(4</w:t>
      </w:r>
      <w:r w:rsidRPr="00EB11C8"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03253" w:rsidRPr="003363F3" w:rsidRDefault="00703253" w:rsidP="00703253">
      <w:pPr>
        <w:pStyle w:val="Subtitle"/>
        <w:rPr>
          <w:rFonts w:ascii="Theatre Antoine CE" w:hAnsi="Theatre Antoine CE"/>
          <w:b w:val="0"/>
          <w:bCs/>
          <w:color w:val="0000FF"/>
          <w:spacing w:val="7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53" w:rsidRPr="00EB11C8" w:rsidRDefault="00703253" w:rsidP="00703253">
      <w:pPr>
        <w:pStyle w:val="Subtitle"/>
        <w:jc w:val="left"/>
        <w:rPr>
          <w:rFonts w:ascii="Theatre Antoine CE" w:hAnsi="Theatre Antoine CE"/>
          <w:b w:val="0"/>
          <w:bCs/>
          <w:iCs/>
          <w:color w:val="800000"/>
          <w:spacing w:val="8"/>
          <w:sz w:val="24"/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EB11C8"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 Chlumský</w:t>
      </w:r>
    </w:p>
    <w:p w:rsidR="00703253" w:rsidRPr="00EB11C8" w:rsidRDefault="00703253" w:rsidP="00703253">
      <w:pPr>
        <w:pStyle w:val="Subtitle"/>
        <w:jc w:val="left"/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EB11C8"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</w:t>
      </w:r>
    </w:p>
    <w:p w:rsidR="00D16BD7" w:rsidRPr="00703253" w:rsidRDefault="00D16BD7" w:rsidP="00703253">
      <w:pPr>
        <w:spacing w:before="120" w:after="120" w:line="240" w:lineRule="atLeast"/>
        <w:ind w:right="57"/>
        <w:rPr>
          <w:rFonts w:ascii="Verdana" w:hAnsi="Verdana"/>
          <w:b/>
          <w:caps/>
        </w:rPr>
      </w:pPr>
      <w:r w:rsidRPr="00703253">
        <w:rPr>
          <w:rFonts w:ascii="Verdana" w:hAnsi="Verdana"/>
          <w:b/>
          <w:caps/>
        </w:rPr>
        <w:t>Překážky v rozhodování pro víru</w:t>
      </w:r>
    </w:p>
    <w:p w:rsidR="00D16BD7" w:rsidRDefault="00D16BD7" w:rsidP="00D16BD7">
      <w:pPr>
        <w:spacing w:before="120" w:after="120" w:line="240" w:lineRule="atLeast"/>
        <w:ind w:left="57" w:right="57" w:firstLine="425"/>
        <w:jc w:val="both"/>
        <w:rPr>
          <w:b/>
          <w:sz w:val="16"/>
          <w:szCs w:val="16"/>
        </w:rPr>
      </w:pP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</w:rPr>
      </w:pPr>
      <w:r w:rsidRPr="00703253">
        <w:rPr>
          <w:rFonts w:ascii="Verdana" w:hAnsi="Verdana"/>
          <w:b/>
        </w:rPr>
        <w:t xml:space="preserve">a) Silná náklonnost k hříšnému životu.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  <w:b/>
        </w:rPr>
        <w:t xml:space="preserve">– </w:t>
      </w:r>
      <w:r w:rsidRPr="00703253">
        <w:rPr>
          <w:rFonts w:ascii="Verdana" w:hAnsi="Verdana"/>
        </w:rPr>
        <w:t xml:space="preserve">Jde o nerozumné lpění na </w:t>
      </w:r>
      <w:r w:rsidRPr="00703253">
        <w:rPr>
          <w:rFonts w:ascii="Verdana" w:hAnsi="Verdana"/>
          <w:bCs/>
        </w:rPr>
        <w:t>nesprávném (</w:t>
      </w:r>
      <w:r w:rsidRPr="00703253">
        <w:rPr>
          <w:rFonts w:ascii="Verdana" w:hAnsi="Verdana"/>
        </w:rPr>
        <w:t xml:space="preserve">protichůdném) způsobu života jako na domnělém dobru.  O druh závislosti, ze které se člověk ke své škodě nechce dostat.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Můžeme říci, že se jedná o chování, které je opakem dobra neboli ctností. Z nich nejzávažnějším hříchem je pýcha a dalšími jsou hněv, závist, smilstvo, nestřídmost (označovaná dříve za obžerství), lenost, lakomství. – Tyto neřesti, které papež Řehoř Veliký označil za sedm hlavních hříchů, všeobecně </w:t>
      </w:r>
      <w:proofErr w:type="gramStart"/>
      <w:r w:rsidRPr="00703253">
        <w:rPr>
          <w:rFonts w:ascii="Verdana" w:hAnsi="Verdana"/>
        </w:rPr>
        <w:t>ztěžují až</w:t>
      </w:r>
      <w:proofErr w:type="gramEnd"/>
      <w:r w:rsidRPr="00703253">
        <w:rPr>
          <w:rFonts w:ascii="Verdana" w:hAnsi="Verdana"/>
        </w:rPr>
        <w:t xml:space="preserve"> znemožňují jak vztah s Bohem, tak i dobré lidské vztahy.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Papež Řehoř zároveň upozornil, že každý hřích mívá spojitost s některým z nich. Protikladem každého hříchu je jistá ctnost, jejíž pomocí lze účinněji přemáhat špatnou náklonnost. Více o tom v kapitole „</w:t>
      </w:r>
      <w:r w:rsidRPr="00703253">
        <w:rPr>
          <w:rFonts w:ascii="Verdana" w:hAnsi="Verdana"/>
          <w:caps/>
        </w:rPr>
        <w:t>Dobro a Zlo</w:t>
      </w:r>
      <w:r w:rsidRPr="00703253">
        <w:rPr>
          <w:rFonts w:ascii="Verdana" w:hAnsi="Verdana"/>
        </w:rPr>
        <w:t>“ za „</w:t>
      </w:r>
      <w:r w:rsidRPr="00703253">
        <w:rPr>
          <w:rFonts w:ascii="Verdana" w:hAnsi="Verdana"/>
          <w:caps/>
        </w:rPr>
        <w:t>Překážkami v rozhodování pro víru</w:t>
      </w:r>
      <w:r w:rsidRPr="00703253">
        <w:rPr>
          <w:rFonts w:ascii="Verdana" w:hAnsi="Verdana"/>
        </w:rPr>
        <w:t>.“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</w:p>
    <w:p w:rsidR="00D16BD7" w:rsidRPr="00703253" w:rsidRDefault="00E6374F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CD38348" wp14:editId="49603035">
            <wp:simplePos x="0" y="0"/>
            <wp:positionH relativeFrom="column">
              <wp:posOffset>3839845</wp:posOffset>
            </wp:positionH>
            <wp:positionV relativeFrom="paragraph">
              <wp:posOffset>73660</wp:posOffset>
            </wp:positionV>
            <wp:extent cx="2202180" cy="2807970"/>
            <wp:effectExtent l="0" t="0" r="7620" b="0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18" name="Picture 18" descr="předání klí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ředání klíč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D7" w:rsidRPr="00703253">
        <w:rPr>
          <w:rFonts w:ascii="Verdana" w:hAnsi="Verdana"/>
          <w:b/>
        </w:rPr>
        <w:t xml:space="preserve">b) Falešné obrazy křesťanství a těžkosti s Církví, s její svatostí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Falešné obrazy křesťanství vznikají více způsoby, mezi které patří nekřesťanské chování některých členů církve. Těmi jsou všichni </w:t>
      </w:r>
      <w:bookmarkStart w:id="0" w:name="_GoBack"/>
      <w:bookmarkEnd w:id="0"/>
      <w:r w:rsidRPr="00703253">
        <w:rPr>
          <w:rFonts w:ascii="Verdana" w:hAnsi="Verdana"/>
        </w:rPr>
        <w:t>pokřtění, ale špatné jednání se stává pohoršením zejména u těch, kteří jsou často vidět v kostele, ale místo živé víry tonou v nějaké neřesti.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Zatímco první překážku nutno odstranit, u dalších uváděných postačí odhalit podstatné skutečnosti. Povolání (viz Jidáš mezi apoštoly) ani udělená svátost nejsou zárukou trvalého udržení víry ani setrvání v dobrém, o to se člověk musí přičinit žitím ze svátostí, </w:t>
      </w:r>
      <w:r w:rsidRPr="00703253">
        <w:rPr>
          <w:rFonts w:ascii="Verdana" w:hAnsi="Verdana"/>
        </w:rPr>
        <w:lastRenderedPageBreak/>
        <w:t>využíváním Božích darů k růstu, pěstováním dobrých návyků, úsilím o vytrvalost v dobrém. V opačném případě – otevření se zlu – snadno se stane pohoršením. Je opakem světců vyzařujících Boží lásku, místo které z něj vyzařuje aktivita Božího nepřítele.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Další potíže, udávané jako překážka v přijetí víry, vyplývají z nespravedlivého pohledu na Církev. I dnes někteří lidé hodnotí křesťanskou víru podle ateistického způsobu. Svou představu nevěrohodnosti církve ospravedlňují vším špatným, co bylo o církvi kdy řečeno, bez rozdílu zda šlo o pravdu nebo křivou pomluvu a nepřihlížejí k množství pozitivních faktů. Je bludným názorem, když někdo řekne, že by mohl věřit v Krista, ale jen odděleně od církve.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Do křesťanského vyznání víry patří také víra ve svatou církev obecnou. Církev je svatá tím, že v ní působí nanejvýš svatý Bůh a členům církve se dostalo posvěcení sv. křtem. Takže i když mnozí propadli hříšné náklonnosti a mohou církvi velice škodit, tak Duch svatý nepřestává působit ve svátostech a obnovovat církev ustanovenou Kristem na Petrovi. Jemu dal tzv. moc klíčů slovy: </w:t>
      </w:r>
      <w:r w:rsidRPr="00703253">
        <w:rPr>
          <w:rFonts w:ascii="Verdana" w:hAnsi="Verdana"/>
          <w:b/>
          <w:i/>
        </w:rPr>
        <w:t>„Co svážeš na zemi, bude svázáno na nebi, a co rozvážeš na zemi, bude rozvázáno na nebi“</w:t>
      </w:r>
      <w:r w:rsidRPr="00703253">
        <w:rPr>
          <w:rFonts w:ascii="Verdana" w:hAnsi="Verdana"/>
          <w:i/>
        </w:rPr>
        <w:t xml:space="preserve"> (</w:t>
      </w:r>
      <w:proofErr w:type="spellStart"/>
      <w:r w:rsidRPr="00703253">
        <w:rPr>
          <w:rFonts w:ascii="Verdana" w:hAnsi="Verdana"/>
          <w:i/>
        </w:rPr>
        <w:t>Mt</w:t>
      </w:r>
      <w:proofErr w:type="spellEnd"/>
      <w:r w:rsidRPr="00703253">
        <w:rPr>
          <w:rFonts w:ascii="Verdana" w:hAnsi="Verdana"/>
          <w:i/>
        </w:rPr>
        <w:t xml:space="preserve"> 16,19). </w:t>
      </w:r>
      <w:r w:rsidRPr="00703253">
        <w:rPr>
          <w:rFonts w:ascii="Verdana" w:hAnsi="Verdana"/>
        </w:rPr>
        <w:t xml:space="preserve"> Slovo svazovat přitom v rabínské mluvě znamenalo prohlásit něco za nedovolené. Tato moc přechází z Petra na právoplatné nástupce na papežském stolci. Ti mají povinnost dbát na pravdivé předávání víry a mohou podle potřeby vydat prohlášení „ex cathedra“ v otázkách víry a mravů, které má příslib neomylnosti a je označováno za dogma. Na tom, že poslední dogma bylo vyhlášeno v r. 1950, je vidět o jakou výjimečnost jde. Petrova moc, týkající se udělování svátostí je předávána při biskupském a kněžském svěcení. V církvi vzniklé bez posloupnosti, bez návaznosti na Petra, nemůže jít o předávání svátostné kněžské moci. Nemusí v ní však chybět platný křest, je-li konán podle slov Krista i s patřičným úmyslem, protože v naléhavých případech může být tato svátost udělena každým křesťanem.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Církev představuje tajemství nedílného spojení lidského a božského. Lidská stránka přináší hřích a božská milost. Rozhodnutí pro víru je proto i rozhodnutím pro Církev.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Chceme-li vidět další dobra, která křesťanství lidstvu přineslo, můžeme vzpomenout pojem osoby. Tím, že křesťanství přiznává každému člověku stejně plnou hodnotu (Kristus za každého prolil všechnu svou krev), vedlo k odstranění otroctví a nevolnictví. Rovnocenný pohled na lidské osoby přinesl zakládání domů pro sociálně potřebné, pro sirotky, chudé, nemocné i pocestné. Školství a učiliště vyrůstala při klášterech, které se stávaly středisky vzdělanosti a umění. Mnichům se vděčí i za kultivaci země. Duchovní a mravní hodnoty, humanistické organizace i právní zásady povstaly zásluhou šířeného křesťanství. První slovanské písmo (tzv. hlaholici) přinesli na naše území křesťanští věrozvěsti Cyril a Metoděj.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</w:rPr>
      </w:pPr>
      <w:r w:rsidRPr="00703253">
        <w:rPr>
          <w:rFonts w:ascii="Verdana" w:hAnsi="Verdana"/>
          <w:b/>
        </w:rPr>
        <w:lastRenderedPageBreak/>
        <w:t>c) Potíže spojené s neporozuměním problému bolesti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Jako překážku k rozhodnutí pro víru někdo udává problém utrpení, do jehož tajemství a skutečného původu nepronikl. Utrpení a zlo ve světě pak dává za vinu Bohu, snažíce se popírat existenci a lásku dobrého Boha. Proto je zde zapotřebí patřičné objasnění problému utrpení a původu zla.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Někoho upřímně hledajícího mohou trápit otázky týkající se Boha a utrpení a i když jde většinou o zdánlivou překážku, jiní ji hledí využít ke zdůvodnění ateistického názoru. Mnozí lidé vytýkají Bohu, že dopouští zlo, že mu nezabraňuje, v nahněvanosti i dar svobodné vůle označují za Boží chybu.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Problém bolesti je tajemstvím, kterému bychom měli porozumět, protože je nám odhaluje víra. Bolesti dává objasnění v rámci Božího plánu spásy, jehož ústředním bodem je utrpení Krista.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 xml:space="preserve">Utrpení je výrazem a následkem prvotního narušení lidského bytí, je </w:t>
      </w:r>
      <w:proofErr w:type="gramStart"/>
      <w:r w:rsidRPr="00703253">
        <w:rPr>
          <w:rFonts w:ascii="Verdana" w:hAnsi="Verdana"/>
        </w:rPr>
        <w:t>ovocem a   důsledkem</w:t>
      </w:r>
      <w:proofErr w:type="gramEnd"/>
      <w:r w:rsidRPr="00703253">
        <w:rPr>
          <w:rFonts w:ascii="Verdana" w:hAnsi="Verdana"/>
        </w:rPr>
        <w:t xml:space="preserve"> všelidského odpadnutí od Boha. 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Srovnání pro objasnění. Jestliže v mechanismu auta není něco v pořádku nebo se s ním špatně zachází, trpí tím motor. Nedbá-li se plánu konstruktéra a zavedou-li se úpravy, které motor poškozují, motor se zastaví.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</w:rPr>
        <w:t>Právě tak je tomu u lidí, když hříchem uvedou nepořádek do Božího plánu, neboť tím přivádějí do světa utrpení a smrt.</w:t>
      </w:r>
    </w:p>
    <w:p w:rsidR="00D16BD7" w:rsidRPr="00703253" w:rsidRDefault="00D16BD7" w:rsidP="00D16BD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03253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7880E3" wp14:editId="6BF53F22">
            <wp:simplePos x="0" y="0"/>
            <wp:positionH relativeFrom="column">
              <wp:posOffset>3455670</wp:posOffset>
            </wp:positionH>
            <wp:positionV relativeFrom="paragraph">
              <wp:posOffset>777240</wp:posOffset>
            </wp:positionV>
            <wp:extent cx="251460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436" y="21385"/>
                <wp:lineTo x="21436" y="0"/>
                <wp:lineTo x="0" y="0"/>
              </wp:wrapPolygon>
            </wp:wrapTight>
            <wp:docPr id="9" name="Picture 9" descr="PICT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28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8" t="63506" r="2678" b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253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A83DDCF" wp14:editId="6FE11BBF">
            <wp:simplePos x="0" y="0"/>
            <wp:positionH relativeFrom="column">
              <wp:posOffset>-171450</wp:posOffset>
            </wp:positionH>
            <wp:positionV relativeFrom="paragraph">
              <wp:posOffset>777240</wp:posOffset>
            </wp:positionV>
            <wp:extent cx="352869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56" y="21452"/>
                <wp:lineTo x="21456" y="0"/>
                <wp:lineTo x="0" y="0"/>
              </wp:wrapPolygon>
            </wp:wrapTight>
            <wp:docPr id="10" name="Picture 10" descr="katastrofa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tastrofa 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6" t="9399" r="17468" b="3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253">
        <w:rPr>
          <w:rFonts w:ascii="Verdana" w:hAnsi="Verdana"/>
        </w:rPr>
        <w:t>Sobectvím a pýchou se člověk bez Boha odsoudil k disharmonii se sebou, s ostatními lidmi i s vesmírem. Těžce dosažitelné spojení ducha a hmoty je rozbito. Jejich roztržka nese s sebou boj, rány a smrt. To není z vůle Boží, že člověk trpí a umírá, ale z vůle člověka.</w:t>
      </w:r>
    </w:p>
    <w:p w:rsidR="00D16BD7" w:rsidRDefault="00D16BD7" w:rsidP="00D16BD7">
      <w:pPr>
        <w:spacing w:before="120" w:after="120" w:line="240" w:lineRule="atLeast"/>
        <w:ind w:left="57" w:right="57" w:firstLine="425"/>
        <w:jc w:val="both"/>
        <w:rPr>
          <w:sz w:val="16"/>
          <w:szCs w:val="16"/>
        </w:rPr>
      </w:pPr>
    </w:p>
    <w:p w:rsidR="00693AAB" w:rsidRDefault="00693AA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/>
    <w:p w:rsidR="00E67C3B" w:rsidRDefault="00E67C3B" w:rsidP="00E67C3B">
      <w:pPr>
        <w:pStyle w:val="NoSpacing"/>
        <w:jc w:val="right"/>
        <w:rPr>
          <w:rFonts w:ascii="Verdana" w:hAnsi="Verdana"/>
          <w:b/>
          <w:color w:val="00B050"/>
        </w:rPr>
      </w:pPr>
      <w:r>
        <w:rPr>
          <w:rFonts w:ascii="Verdana" w:hAnsi="Verdana"/>
          <w:color w:val="00B050"/>
        </w:rPr>
        <w:t>(</w:t>
      </w:r>
      <w:r>
        <w:rPr>
          <w:rFonts w:ascii="Verdana" w:hAnsi="Verdana"/>
          <w:b/>
          <w:color w:val="00B050"/>
        </w:rPr>
        <w:t>pokračování příště)</w:t>
      </w:r>
    </w:p>
    <w:p w:rsidR="00E67C3B" w:rsidRPr="001D4D33" w:rsidRDefault="00E67C3B" w:rsidP="00E67C3B">
      <w:pPr>
        <w:pStyle w:val="NoSpacing"/>
        <w:jc w:val="both"/>
        <w:rPr>
          <w:rFonts w:ascii="Verdana" w:hAnsi="Verdana"/>
          <w:b/>
          <w:i/>
          <w:color w:val="00B050"/>
        </w:rPr>
      </w:pPr>
      <w:r>
        <w:rPr>
          <w:rFonts w:ascii="Verdana" w:hAnsi="Verdana"/>
          <w:b/>
          <w:i/>
          <w:color w:val="00B050"/>
        </w:rPr>
        <w:t xml:space="preserve">Se souhlasem </w:t>
      </w:r>
      <w:proofErr w:type="gramStart"/>
      <w:r>
        <w:rPr>
          <w:rFonts w:ascii="Verdana" w:hAnsi="Verdana"/>
          <w:b/>
          <w:i/>
          <w:color w:val="00B050"/>
        </w:rPr>
        <w:t>autora, ze stránkách</w:t>
      </w:r>
      <w:proofErr w:type="gramEnd"/>
      <w:r>
        <w:rPr>
          <w:rFonts w:ascii="Verdana" w:hAnsi="Verdana"/>
          <w:b/>
          <w:i/>
          <w:color w:val="00B050"/>
        </w:rPr>
        <w:t xml:space="preserve"> </w:t>
      </w:r>
      <w:hyperlink r:id="rId11" w:history="1">
        <w:r w:rsidRPr="00B7435F">
          <w:rPr>
            <w:rStyle w:val="Hyperlink"/>
            <w:rFonts w:ascii="Verdana" w:hAnsi="Verdana"/>
            <w:b/>
            <w:i/>
          </w:rPr>
          <w:t>www.catholica.cz</w:t>
        </w:r>
      </w:hyperlink>
      <w:r>
        <w:rPr>
          <w:rFonts w:ascii="Verdana" w:hAnsi="Verdana"/>
          <w:b/>
          <w:i/>
          <w:color w:val="00B050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00B050"/>
        </w:rPr>
        <w:t>Iosif</w:t>
      </w:r>
      <w:proofErr w:type="spellEnd"/>
      <w:r>
        <w:rPr>
          <w:rFonts w:ascii="Verdana" w:hAnsi="Verdana"/>
          <w:b/>
          <w:i/>
          <w:color w:val="00B050"/>
        </w:rPr>
        <w:t xml:space="preserve"> </w:t>
      </w:r>
      <w:proofErr w:type="spellStart"/>
      <w:r>
        <w:rPr>
          <w:rFonts w:ascii="Verdana" w:hAnsi="Verdana"/>
          <w:b/>
          <w:i/>
          <w:color w:val="00B050"/>
        </w:rPr>
        <w:t>Fickl</w:t>
      </w:r>
      <w:proofErr w:type="spellEnd"/>
      <w:r>
        <w:rPr>
          <w:rFonts w:ascii="Verdana" w:hAnsi="Verdana"/>
          <w:b/>
          <w:i/>
          <w:color w:val="00B050"/>
        </w:rPr>
        <w:t xml:space="preserve"> </w:t>
      </w:r>
    </w:p>
    <w:p w:rsidR="00E67C3B" w:rsidRDefault="00E67C3B"/>
    <w:sectPr w:rsidR="00E67C3B" w:rsidSect="00E67C3B">
      <w:footerReference w:type="default" r:id="rId12"/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65" w:rsidRDefault="005A0E65" w:rsidP="00E67C3B">
      <w:r>
        <w:separator/>
      </w:r>
    </w:p>
  </w:endnote>
  <w:endnote w:type="continuationSeparator" w:id="0">
    <w:p w:rsidR="005A0E65" w:rsidRDefault="005A0E65" w:rsidP="00E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62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C3B" w:rsidRDefault="00E67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C3B" w:rsidRDefault="00E6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65" w:rsidRDefault="005A0E65" w:rsidP="00E67C3B">
      <w:r>
        <w:separator/>
      </w:r>
    </w:p>
  </w:footnote>
  <w:footnote w:type="continuationSeparator" w:id="0">
    <w:p w:rsidR="005A0E65" w:rsidRDefault="005A0E65" w:rsidP="00E6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7"/>
    <w:rsid w:val="005802D0"/>
    <w:rsid w:val="005A0E65"/>
    <w:rsid w:val="00693AAB"/>
    <w:rsid w:val="00703253"/>
    <w:rsid w:val="00A11DC6"/>
    <w:rsid w:val="00D16BD7"/>
    <w:rsid w:val="00E6374F"/>
    <w:rsid w:val="00E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03253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703253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67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3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67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3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Spacing">
    <w:name w:val="No Spacing"/>
    <w:uiPriority w:val="1"/>
    <w:qFormat/>
    <w:rsid w:val="00E6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E6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03253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703253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67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3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67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3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Spacing">
    <w:name w:val="No Spacing"/>
    <w:uiPriority w:val="1"/>
    <w:qFormat/>
    <w:rsid w:val="00E6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E6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holic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cp:lastPrinted>2022-06-08T09:20:00Z</cp:lastPrinted>
  <dcterms:created xsi:type="dcterms:W3CDTF">2022-05-31T07:25:00Z</dcterms:created>
  <dcterms:modified xsi:type="dcterms:W3CDTF">2022-06-08T09:35:00Z</dcterms:modified>
</cp:coreProperties>
</file>